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E0218F" w:rsidRPr="00E0218F">
        <w:t>Vanuatu</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E0218F" w:rsidRPr="00E0218F">
        <w:rPr>
          <w:szCs w:val="18"/>
          <w:lang w:eastAsia="en-GB"/>
        </w:rPr>
        <w:t>Vanuatu</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B1CD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33.75pt">
            <v:imagedata r:id="rId8" o:title=""/>
          </v:shape>
        </w:pict>
      </w:r>
    </w:p>
    <w:p w:rsidR="00DD01AF" w:rsidRPr="000169D1" w:rsidRDefault="005C4DF7">
      <w:pPr>
        <w:rPr>
          <w:rFonts w:cs="Arial"/>
          <w:szCs w:val="18"/>
        </w:rPr>
      </w:pPr>
      <w:r w:rsidRPr="000169D1">
        <w:rPr>
          <w:rFonts w:cs="Arial"/>
          <w:szCs w:val="18"/>
        </w:rPr>
        <w:t xml:space="preserve">The above table shows how </w:t>
      </w:r>
      <w:r w:rsidR="00E0218F" w:rsidRPr="00E0218F">
        <w:rPr>
          <w:rFonts w:cs="Arial"/>
          <w:szCs w:val="18"/>
          <w:lang w:eastAsia="en-GB"/>
        </w:rPr>
        <w:t>Vanuatu</w:t>
      </w:r>
      <w:r w:rsidRPr="000169D1">
        <w:rPr>
          <w:rFonts w:cs="Arial"/>
          <w:szCs w:val="18"/>
        </w:rPr>
        <w:t xml:space="preserve"> </w:t>
      </w:r>
      <w:r w:rsidR="00E0218F">
        <w:rPr>
          <w:rFonts w:cs="Arial"/>
          <w:szCs w:val="18"/>
        </w:rPr>
        <w:t xml:space="preserve">(no data on bio capacity) </w:t>
      </w:r>
      <w:r w:rsidRPr="000169D1">
        <w:rPr>
          <w:rFonts w:cs="Arial"/>
          <w:szCs w:val="18"/>
        </w:rPr>
        <w:t xml:space="preserve">has economic power (estimated though GDP CV) </w:t>
      </w:r>
      <w:r w:rsidR="00E0218F" w:rsidRPr="00E0218F">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E0218F" w:rsidRPr="00E0218F">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E0218F" w:rsidRPr="00E0218F">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B1CD6" w:rsidP="00DD01AF">
      <w:r>
        <w:pict>
          <v:shape id="_x0000_i1026"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E0218F" w:rsidRPr="00E0218F">
        <w:rPr>
          <w:rFonts w:eastAsiaTheme="minorEastAsia" w:cs="Arial"/>
          <w:szCs w:val="18"/>
          <w:lang w:eastAsia="en-GB"/>
        </w:rPr>
        <w:t>Ukraine</w:t>
      </w:r>
      <w:r w:rsidRPr="00C148B4">
        <w:rPr>
          <w:rFonts w:cs="Arial"/>
          <w:szCs w:val="18"/>
        </w:rPr>
        <w:t xml:space="preserve"> and </w:t>
      </w:r>
      <w:r w:rsidR="00E0218F" w:rsidRPr="00E0218F">
        <w:rPr>
          <w:rFonts w:eastAsiaTheme="minorEastAsia" w:cs="Arial"/>
          <w:szCs w:val="18"/>
          <w:lang w:eastAsia="en-GB"/>
        </w:rPr>
        <w:t>Morocco</w:t>
      </w:r>
      <w:r w:rsidRPr="00C148B4">
        <w:rPr>
          <w:rFonts w:cs="Arial"/>
          <w:szCs w:val="18"/>
        </w:rPr>
        <w:t xml:space="preserve">. </w:t>
      </w:r>
      <w:r w:rsidR="00E0218F" w:rsidRPr="00E0218F">
        <w:rPr>
          <w:rFonts w:cs="Arial"/>
          <w:szCs w:val="18"/>
          <w:lang w:eastAsia="en-GB"/>
        </w:rPr>
        <w:t>Vanuatu</w:t>
      </w:r>
      <w:r w:rsidR="000169D1">
        <w:rPr>
          <w:rFonts w:cs="Arial"/>
          <w:szCs w:val="18"/>
        </w:rPr>
        <w:t xml:space="preserve"> </w:t>
      </w:r>
      <w:r w:rsidR="00EB2495" w:rsidRPr="00C148B4">
        <w:rPr>
          <w:rFonts w:cs="Arial"/>
          <w:szCs w:val="18"/>
        </w:rPr>
        <w:t xml:space="preserve">has a life expectancy at birth </w:t>
      </w:r>
      <w:r w:rsidR="00E0218F" w:rsidRPr="00E0218F">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B1CD6">
      <w:r>
        <w:pict>
          <v:shape id="_x0000_i1027"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0218F" w:rsidRPr="00E0218F">
        <w:rPr>
          <w:rFonts w:eastAsiaTheme="minorEastAsia" w:cs="Arial"/>
          <w:szCs w:val="18"/>
          <w:lang w:eastAsia="en-GB"/>
        </w:rPr>
        <w:t>Vanuatu</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0218F" w:rsidRPr="00E0218F">
        <w:rPr>
          <w:rFonts w:eastAsiaTheme="minorEastAsia" w:cs="Arial"/>
          <w:szCs w:val="18"/>
          <w:lang w:eastAsia="en-GB"/>
        </w:rPr>
        <w:t>Vanuatu</w:t>
      </w:r>
      <w:r w:rsidRPr="003C30ED">
        <w:rPr>
          <w:rFonts w:cs="Arial"/>
          <w:szCs w:val="18"/>
        </w:rPr>
        <w:t xml:space="preserve"> is </w:t>
      </w:r>
      <w:r w:rsidR="00E0218F" w:rsidRPr="00E0218F">
        <w:rPr>
          <w:rFonts w:eastAsiaTheme="minorEastAsia" w:cs="Arial"/>
          <w:szCs w:val="18"/>
          <w:lang w:eastAsia="en-GB"/>
        </w:rPr>
        <w:t>0%</w:t>
      </w:r>
      <w:r w:rsidRPr="003C30ED">
        <w:rPr>
          <w:rFonts w:cs="Arial"/>
          <w:szCs w:val="18"/>
        </w:rPr>
        <w:t xml:space="preserve"> of the world average</w:t>
      </w:r>
      <w:r w:rsidR="00B418EB" w:rsidRPr="003C30ED">
        <w:rPr>
          <w:rFonts w:cs="Arial"/>
          <w:szCs w:val="18"/>
        </w:rPr>
        <w:t xml:space="preserve">, hence being </w:t>
      </w:r>
      <w:r w:rsidR="00E0218F" w:rsidRPr="00E0218F">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E0218F" w:rsidRPr="00E0218F">
        <w:rPr>
          <w:rFonts w:eastAsiaTheme="minorEastAsia" w:cs="Arial"/>
          <w:szCs w:val="18"/>
          <w:lang w:eastAsia="en-GB"/>
        </w:rPr>
        <w:t>Vanuatu</w:t>
      </w:r>
      <w:bookmarkEnd w:id="2"/>
      <w:r w:rsidR="00B418EB" w:rsidRPr="003C30ED">
        <w:rPr>
          <w:rFonts w:cs="Arial"/>
          <w:szCs w:val="18"/>
        </w:rPr>
        <w:t xml:space="preserve"> is </w:t>
      </w:r>
      <w:r w:rsidR="00E0218F" w:rsidRPr="00E0218F">
        <w:rPr>
          <w:rFonts w:eastAsiaTheme="minorEastAsia" w:cs="Arial"/>
          <w:szCs w:val="18"/>
          <w:lang w:eastAsia="en-GB"/>
        </w:rPr>
        <w:t>91%</w:t>
      </w:r>
      <w:r w:rsidR="00C443DA" w:rsidRPr="003C30ED">
        <w:rPr>
          <w:rFonts w:cs="Arial"/>
          <w:szCs w:val="18"/>
        </w:rPr>
        <w:t xml:space="preserve"> of the international average and </w:t>
      </w:r>
      <w:r w:rsidR="00E0218F" w:rsidRPr="00E0218F">
        <w:rPr>
          <w:rFonts w:eastAsiaTheme="minorEastAsia" w:cs="Arial"/>
          <w:szCs w:val="18"/>
          <w:lang w:eastAsia="en-GB"/>
        </w:rPr>
        <w:t>156%</w:t>
      </w:r>
      <w:r w:rsidR="00C443DA" w:rsidRPr="003C30ED">
        <w:rPr>
          <w:rFonts w:cs="Arial"/>
          <w:szCs w:val="18"/>
        </w:rPr>
        <w:t xml:space="preserve"> of the recycling threshold, hence ecologically </w:t>
      </w:r>
      <w:r w:rsidR="00E0218F" w:rsidRPr="00E0218F">
        <w:rPr>
          <w:rFonts w:eastAsiaTheme="minorEastAsia" w:cs="Arial"/>
          <w:szCs w:val="18"/>
          <w:lang w:eastAsia="en-GB"/>
        </w:rPr>
        <w:t>non-sustainable</w:t>
      </w:r>
      <w:r w:rsidR="00C443DA" w:rsidRPr="003C30ED">
        <w:rPr>
          <w:rFonts w:cs="Arial"/>
          <w:szCs w:val="18"/>
        </w:rPr>
        <w:t xml:space="preserve">. </w:t>
      </w:r>
      <w:r w:rsidR="00691D14" w:rsidRPr="003C30ED">
        <w:rPr>
          <w:rFonts w:cs="Arial"/>
          <w:szCs w:val="18"/>
        </w:rPr>
        <w:t xml:space="preserve">The level of CO2 emissions pcy is </w:t>
      </w:r>
      <w:r w:rsidR="00E0218F" w:rsidRPr="00E0218F">
        <w:rPr>
          <w:rFonts w:eastAsiaTheme="minorEastAsia" w:cs="Arial"/>
          <w:szCs w:val="18"/>
          <w:lang w:eastAsia="en-GB"/>
        </w:rPr>
        <w:t>7%</w:t>
      </w:r>
      <w:r w:rsidR="00691D14" w:rsidRPr="003C30ED">
        <w:rPr>
          <w:rFonts w:cs="Arial"/>
          <w:szCs w:val="18"/>
        </w:rPr>
        <w:t xml:space="preserve"> of the international level and </w:t>
      </w:r>
      <w:r w:rsidR="00E0218F" w:rsidRPr="00E0218F">
        <w:rPr>
          <w:rFonts w:eastAsiaTheme="minorEastAsia" w:cs="Arial"/>
          <w:szCs w:val="18"/>
          <w:lang w:eastAsia="en-GB"/>
        </w:rPr>
        <w:t>18%</w:t>
      </w:r>
      <w:r w:rsidR="00691D14" w:rsidRPr="003C30ED">
        <w:rPr>
          <w:rFonts w:cs="Arial"/>
          <w:szCs w:val="18"/>
        </w:rPr>
        <w:t xml:space="preserve"> of the ethical threshold, therefore </w:t>
      </w:r>
      <w:r w:rsidR="00E0218F" w:rsidRPr="00E0218F">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E0218F" w:rsidRPr="00E0218F">
        <w:rPr>
          <w:rFonts w:cs="Arial"/>
          <w:szCs w:val="18"/>
          <w:lang w:eastAsia="en-GB"/>
        </w:rPr>
        <w:t>Vanuatu</w:t>
      </w:r>
      <w:r w:rsidR="00E0218F">
        <w:rPr>
          <w:rFonts w:cs="Arial"/>
          <w:szCs w:val="18"/>
        </w:rPr>
        <w:t>’</w:t>
      </w:r>
      <w:r w:rsidRPr="0040139C">
        <w:rPr>
          <w:rFonts w:cs="Arial"/>
          <w:szCs w:val="18"/>
        </w:rPr>
        <w:t xml:space="preserve">s GDP CV pc is </w:t>
      </w:r>
      <w:r w:rsidR="00E0218F" w:rsidRPr="00E0218F">
        <w:rPr>
          <w:rFonts w:eastAsiaTheme="minorEastAsia" w:cs="Arial"/>
          <w:szCs w:val="18"/>
          <w:lang w:eastAsia="en-GB"/>
        </w:rPr>
        <w:t>28%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E0218F" w:rsidRPr="00E0218F">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E0218F" w:rsidRPr="00E0218F">
        <w:rPr>
          <w:rFonts w:eastAsiaTheme="minorEastAsia" w:cs="Arial"/>
          <w:szCs w:val="18"/>
          <w:lang w:eastAsia="en-GB"/>
        </w:rPr>
        <w:t>78%</w:t>
      </w:r>
      <w:r w:rsidRPr="0040139C">
        <w:rPr>
          <w:rFonts w:cs="Arial"/>
          <w:szCs w:val="18"/>
        </w:rPr>
        <w:t xml:space="preserve"> of the HRS reference. </w:t>
      </w:r>
      <w:r w:rsidR="0091495E" w:rsidRPr="0040139C">
        <w:rPr>
          <w:rFonts w:cs="Arial"/>
          <w:szCs w:val="18"/>
        </w:rPr>
        <w:t xml:space="preserve">Its cumulative wealth pcy is </w:t>
      </w:r>
      <w:r w:rsidR="00E0218F" w:rsidRPr="00E0218F">
        <w:rPr>
          <w:rFonts w:eastAsiaTheme="minorEastAsia" w:cs="Arial"/>
          <w:szCs w:val="18"/>
          <w:lang w:eastAsia="en-GB"/>
        </w:rPr>
        <w:t>17%</w:t>
      </w:r>
      <w:r w:rsidR="0091495E" w:rsidRPr="0040139C">
        <w:rPr>
          <w:rFonts w:cs="Arial"/>
          <w:szCs w:val="18"/>
        </w:rPr>
        <w:t xml:space="preserve"> of the international average and </w:t>
      </w:r>
      <w:r w:rsidR="00E0218F" w:rsidRPr="00E0218F">
        <w:rPr>
          <w:rFonts w:eastAsiaTheme="minorEastAsia" w:cs="Arial"/>
          <w:szCs w:val="18"/>
          <w:lang w:eastAsia="en-GB"/>
        </w:rPr>
        <w:t>58%</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0218F" w:rsidRPr="00E0218F">
        <w:rPr>
          <w:rFonts w:eastAsiaTheme="minorEastAsia" w:cs="Arial"/>
          <w:szCs w:val="18"/>
          <w:lang w:eastAsia="en-GB"/>
        </w:rPr>
        <w:t>Vanuatu</w:t>
      </w:r>
      <w:r w:rsidRPr="00691D14">
        <w:rPr>
          <w:rFonts w:cs="Arial"/>
          <w:szCs w:val="18"/>
        </w:rPr>
        <w:t xml:space="preserve"> is </w:t>
      </w:r>
      <w:r w:rsidR="00E0218F" w:rsidRPr="00E0218F">
        <w:rPr>
          <w:rFonts w:eastAsiaTheme="minorEastAsia" w:cs="Arial"/>
          <w:szCs w:val="18"/>
          <w:lang w:eastAsia="en-GB"/>
        </w:rPr>
        <w:t>2.25</w:t>
      </w:r>
      <w:r w:rsidRPr="00691D14">
        <w:rPr>
          <w:rFonts w:cs="Arial"/>
          <w:szCs w:val="18"/>
        </w:rPr>
        <w:t xml:space="preserve"> years </w:t>
      </w:r>
      <w:r w:rsidR="00E0218F" w:rsidRPr="00E0218F">
        <w:rPr>
          <w:rFonts w:eastAsiaTheme="minorEastAsia" w:cs="Arial"/>
          <w:szCs w:val="18"/>
          <w:lang w:eastAsia="en-GB"/>
        </w:rPr>
        <w:t>below</w:t>
      </w:r>
      <w:r w:rsidRPr="00691D14">
        <w:rPr>
          <w:rFonts w:cs="Arial"/>
          <w:szCs w:val="18"/>
        </w:rPr>
        <w:t xml:space="preserve"> the international average (</w:t>
      </w:r>
      <w:r w:rsidR="00E0218F" w:rsidRPr="00E0218F">
        <w:rPr>
          <w:rFonts w:eastAsiaTheme="minorEastAsia" w:cs="Arial"/>
          <w:szCs w:val="18"/>
          <w:lang w:eastAsia="en-GB"/>
        </w:rPr>
        <w:t>2.86</w:t>
      </w:r>
      <w:r w:rsidRPr="00691D14">
        <w:rPr>
          <w:rFonts w:cs="Arial"/>
          <w:szCs w:val="18"/>
        </w:rPr>
        <w:t xml:space="preserve"> in women and </w:t>
      </w:r>
      <w:r w:rsidR="00E0218F" w:rsidRPr="00E0218F">
        <w:rPr>
          <w:rFonts w:eastAsiaTheme="minorEastAsia" w:cs="Arial"/>
          <w:szCs w:val="18"/>
          <w:lang w:eastAsia="en-GB"/>
        </w:rPr>
        <w:t>1.64</w:t>
      </w:r>
      <w:r w:rsidRPr="00691D14">
        <w:rPr>
          <w:rFonts w:cs="Arial"/>
          <w:szCs w:val="18"/>
        </w:rPr>
        <w:t xml:space="preserve"> </w:t>
      </w:r>
      <w:r w:rsidR="00E0218F" w:rsidRPr="00E0218F">
        <w:rPr>
          <w:rFonts w:eastAsiaTheme="minorEastAsia" w:cs="Arial"/>
          <w:szCs w:val="18"/>
          <w:lang w:eastAsia="en-GB"/>
        </w:rPr>
        <w:t>below</w:t>
      </w:r>
      <w:r w:rsidRPr="00691D14">
        <w:rPr>
          <w:rFonts w:cs="Arial"/>
          <w:szCs w:val="18"/>
        </w:rPr>
        <w:t xml:space="preserve"> in men) and </w:t>
      </w:r>
      <w:r w:rsidR="00E0218F" w:rsidRPr="00E0218F">
        <w:rPr>
          <w:rFonts w:eastAsiaTheme="minorEastAsia" w:cs="Arial"/>
          <w:szCs w:val="18"/>
          <w:lang w:eastAsia="en-GB"/>
        </w:rPr>
        <w:t>6.32</w:t>
      </w:r>
      <w:r w:rsidRPr="00691D14">
        <w:rPr>
          <w:rFonts w:cs="Arial"/>
          <w:szCs w:val="18"/>
        </w:rPr>
        <w:t xml:space="preserve"> years </w:t>
      </w:r>
      <w:r w:rsidR="00E0218F" w:rsidRPr="00E0218F">
        <w:rPr>
          <w:rFonts w:eastAsiaTheme="minorEastAsia" w:cs="Arial"/>
          <w:szCs w:val="18"/>
          <w:lang w:eastAsia="en-GB"/>
        </w:rPr>
        <w:t>below</w:t>
      </w:r>
      <w:r w:rsidRPr="00691D14">
        <w:rPr>
          <w:rFonts w:cs="Arial"/>
          <w:szCs w:val="18"/>
        </w:rPr>
        <w:t xml:space="preserve"> the HRS level (</w:t>
      </w:r>
      <w:r w:rsidR="00E0218F" w:rsidRPr="00E0218F">
        <w:rPr>
          <w:rFonts w:eastAsiaTheme="minorEastAsia" w:cs="Arial"/>
          <w:szCs w:val="18"/>
          <w:lang w:eastAsia="en-GB"/>
        </w:rPr>
        <w:t>8.15</w:t>
      </w:r>
      <w:r w:rsidRPr="00691D14">
        <w:rPr>
          <w:rFonts w:cs="Arial"/>
          <w:szCs w:val="18"/>
        </w:rPr>
        <w:t xml:space="preserve"> </w:t>
      </w:r>
      <w:r w:rsidR="00E0218F" w:rsidRPr="00E0218F">
        <w:rPr>
          <w:rFonts w:eastAsiaTheme="minorEastAsia" w:cs="Arial"/>
          <w:szCs w:val="18"/>
          <w:lang w:eastAsia="en-GB"/>
        </w:rPr>
        <w:t>below</w:t>
      </w:r>
      <w:r w:rsidRPr="00691D14">
        <w:rPr>
          <w:rFonts w:cs="Arial"/>
          <w:szCs w:val="18"/>
        </w:rPr>
        <w:t xml:space="preserve"> in women and </w:t>
      </w:r>
      <w:r w:rsidR="00E0218F" w:rsidRPr="00E0218F">
        <w:rPr>
          <w:rFonts w:eastAsiaTheme="minorEastAsia" w:cs="Arial"/>
          <w:szCs w:val="18"/>
          <w:lang w:eastAsia="en-GB"/>
        </w:rPr>
        <w:t>4.49</w:t>
      </w:r>
      <w:r w:rsidRPr="00691D14">
        <w:rPr>
          <w:rFonts w:cs="Arial"/>
          <w:szCs w:val="18"/>
        </w:rPr>
        <w:t xml:space="preserve"> </w:t>
      </w:r>
      <w:r w:rsidR="00E0218F" w:rsidRPr="00E0218F">
        <w:rPr>
          <w:rFonts w:eastAsiaTheme="minorEastAsia" w:cs="Arial"/>
          <w:szCs w:val="18"/>
          <w:lang w:eastAsia="en-GB"/>
        </w:rPr>
        <w:t>below</w:t>
      </w:r>
      <w:r w:rsidR="00BB1CDC" w:rsidRPr="00691D14">
        <w:rPr>
          <w:rFonts w:cs="Arial"/>
          <w:szCs w:val="18"/>
        </w:rPr>
        <w:t xml:space="preserve"> in men) with a proportional sex difference of </w:t>
      </w:r>
      <w:r w:rsidR="00E0218F" w:rsidRPr="00E0218F">
        <w:rPr>
          <w:rFonts w:eastAsiaTheme="minorEastAsia" w:cs="Arial"/>
          <w:szCs w:val="18"/>
          <w:lang w:eastAsia="en-GB"/>
        </w:rPr>
        <w:t>4.55%</w:t>
      </w:r>
      <w:r w:rsidR="00BB1CDC" w:rsidRPr="00691D14">
        <w:rPr>
          <w:rFonts w:cs="Arial"/>
          <w:szCs w:val="18"/>
        </w:rPr>
        <w:t xml:space="preserve">, </w:t>
      </w:r>
      <w:r w:rsidR="00E0218F" w:rsidRPr="00E0218F">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w:t>
      </w:r>
      <w:r w:rsidR="001827D8" w:rsidRPr="001827D8">
        <w:rPr>
          <w:rFonts w:cs="Arial"/>
          <w:szCs w:val="18"/>
        </w:rPr>
        <w:t xml:space="preserve">carbon emissions and ecological footprint in </w:t>
      </w:r>
      <w:r w:rsidR="00E0218F" w:rsidRPr="00E0218F">
        <w:rPr>
          <w:rFonts w:eastAsiaTheme="minorEastAsia" w:cs="Arial"/>
          <w:szCs w:val="18"/>
          <w:lang w:eastAsia="en-GB"/>
        </w:rPr>
        <w:t>Vanuatu</w:t>
      </w:r>
      <w:r w:rsidRPr="001827D8">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FB1CD6" w:rsidP="00E2114C">
      <w:pPr>
        <w:jc w:val="center"/>
      </w:pPr>
      <w:r>
        <w:pict>
          <v:shape id="_x0000_i1028" type="#_x0000_t75" style="width:339.5pt;height:198.25pt">
            <v:imagedata r:id="rId11" o:title=""/>
          </v:shape>
        </w:pict>
      </w: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8F26EF" w:rsidP="00907D25">
      <w:pPr>
        <w:pStyle w:val="Caption"/>
        <w:jc w:val="center"/>
        <w:rPr>
          <w:color w:val="1F4E79" w:themeColor="accent1" w:themeShade="80"/>
        </w:rPr>
      </w:pPr>
      <w:r>
        <w:rPr>
          <w:color w:val="1F4E79" w:themeColor="accent1" w:themeShade="80"/>
        </w:rPr>
        <w:pict>
          <v:shape id="_x0000_i1029" type="#_x0000_t75" style="width:339.5pt;height:198.25pt">
            <v:imagedata r:id="rId12"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E0218F" w:rsidRPr="00E0218F">
        <w:rPr>
          <w:rFonts w:eastAsiaTheme="minorEastAsia" w:cs="Arial"/>
          <w:i w:val="0"/>
          <w:iCs w:val="0"/>
          <w:color w:val="1F4E79" w:themeColor="accent1" w:themeShade="80"/>
          <w:lang w:eastAsia="en-GB"/>
        </w:rPr>
        <w:t>Vanuatu</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E0218F" w:rsidRPr="00E0218F">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E0218F" w:rsidRPr="00E0218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E0218F" w:rsidRPr="00E0218F">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(CV)(no data for </w:t>
      </w:r>
      <w:r w:rsidR="00647314">
        <w:t>P</w:t>
      </w:r>
      <w:r w:rsidR="00370D01">
        <w:t xml:space="preserve">urchasing </w:t>
      </w:r>
      <w:r w:rsidR="00647314">
        <w:t>P</w:t>
      </w:r>
      <w:r w:rsidR="00370D01">
        <w:t xml:space="preserve">ower </w:t>
      </w:r>
      <w:r w:rsidR="00647314">
        <w:t>P</w:t>
      </w:r>
      <w:r w:rsidR="00370D01">
        <w:t>arity (PPP)</w:t>
      </w:r>
      <w:r w:rsidR="00647314">
        <w:t xml:space="preserve"> pcy</w:t>
      </w:r>
      <w:r w:rsidR="00917C07">
        <w:t>)</w:t>
      </w:r>
      <w:r w:rsidR="00647314">
        <w:t xml:space="preserve"> </w:t>
      </w:r>
      <w:r>
        <w:t xml:space="preserve"> </w:t>
      </w:r>
    </w:p>
    <w:p w:rsidR="00AD744D" w:rsidRDefault="00AD744D" w:rsidP="00AD744D">
      <w:pPr>
        <w:pStyle w:val="Caption"/>
        <w:keepNext/>
        <w:jc w:val="center"/>
      </w:pPr>
      <w:r>
        <w:lastRenderedPageBreak/>
        <w:t xml:space="preserve">Figure </w:t>
      </w:r>
      <w:r w:rsidR="008F26EF">
        <w:fldChar w:fldCharType="begin"/>
      </w:r>
      <w:r w:rsidR="008F26EF">
        <w:instrText xml:space="preserve"> SEQ Figure \* ARABIC </w:instrText>
      </w:r>
      <w:r w:rsidR="008F26EF">
        <w:fldChar w:fldCharType="separate"/>
      </w:r>
      <w:r w:rsidR="00996577">
        <w:rPr>
          <w:noProof/>
        </w:rPr>
        <w:t>5</w:t>
      </w:r>
      <w:r w:rsidR="008F26EF">
        <w:rPr>
          <w:noProof/>
        </w:rPr>
        <w:fldChar w:fldCharType="end"/>
      </w:r>
      <w:r>
        <w:t xml:space="preserve"> </w:t>
      </w:r>
      <w:r w:rsidRPr="00E55A99">
        <w:t>GDP CV pcy vs international average, dignity and excess thresholds 1961-2020</w:t>
      </w:r>
    </w:p>
    <w:p w:rsidR="00AD744D" w:rsidRDefault="008F26EF" w:rsidP="00AD744D">
      <w:pPr>
        <w:jc w:val="center"/>
      </w:pPr>
      <w:r>
        <w:pict>
          <v:shape id="_x0000_i1030" type="#_x0000_t75" style="width:356.8pt;height:199.15pt">
            <v:imagedata r:id="rId13"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E0218F" w:rsidRPr="00E0218F">
        <w:rPr>
          <w:rFonts w:eastAsiaTheme="minorEastAsia" w:cs="Arial"/>
          <w:iCs/>
          <w:szCs w:val="18"/>
          <w:lang w:eastAsia="en-GB"/>
        </w:rPr>
        <w:t>Vanuatu</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E0218F" w:rsidRPr="00E0218F">
        <w:rPr>
          <w:rFonts w:eastAsiaTheme="minorEastAsia" w:cs="Arial"/>
          <w:iCs/>
          <w:szCs w:val="18"/>
          <w:lang w:eastAsia="en-GB"/>
        </w:rPr>
        <w:t>Vanuatu</w:t>
      </w:r>
      <w:r w:rsidR="00597E52" w:rsidRPr="00597E52">
        <w:rPr>
          <w:rFonts w:cs="Arial"/>
          <w:szCs w:val="18"/>
        </w:rPr>
        <w:t xml:space="preserve"> is $</w:t>
      </w:r>
      <w:r w:rsidR="00E0218F" w:rsidRPr="00E0218F">
        <w:rPr>
          <w:rFonts w:eastAsiaTheme="minorEastAsia" w:cs="Arial"/>
          <w:szCs w:val="18"/>
          <w:lang w:eastAsia="en-GB"/>
        </w:rPr>
        <w:t>877270648</w:t>
      </w:r>
      <w:r w:rsidR="00597E52" w:rsidRPr="00597E52">
        <w:rPr>
          <w:rFonts w:cs="Arial"/>
          <w:szCs w:val="18"/>
        </w:rPr>
        <w:t xml:space="preserve">, </w:t>
      </w:r>
      <w:r w:rsidR="00E0218F" w:rsidRPr="00E0218F">
        <w:rPr>
          <w:rFonts w:eastAsiaTheme="minorEastAsia" w:cs="Arial"/>
          <w:i/>
          <w:iCs/>
          <w:szCs w:val="18"/>
          <w:lang w:eastAsia="en-GB"/>
        </w:rPr>
        <w:t>0.0011%</w:t>
      </w:r>
      <w:r w:rsidR="00597E52" w:rsidRPr="00597E52">
        <w:rPr>
          <w:rFonts w:cs="Arial"/>
          <w:szCs w:val="18"/>
        </w:rPr>
        <w:t xml:space="preserve"> of the world’s GDP (while being </w:t>
      </w:r>
      <w:r w:rsidR="00E0218F" w:rsidRPr="00E0218F">
        <w:rPr>
          <w:rFonts w:eastAsiaTheme="minorEastAsia" w:cs="Arial"/>
          <w:i/>
          <w:iCs/>
          <w:szCs w:val="18"/>
          <w:lang w:eastAsia="en-GB"/>
        </w:rPr>
        <w:t>0.0038%</w:t>
      </w:r>
      <w:r w:rsidR="00597E52" w:rsidRPr="00597E52">
        <w:rPr>
          <w:rFonts w:cs="Arial"/>
          <w:szCs w:val="18"/>
        </w:rPr>
        <w:t xml:space="preserve"> of the world’s population), which translates in GDP pc $</w:t>
      </w:r>
      <w:r w:rsidR="00E0218F" w:rsidRPr="00E0218F">
        <w:rPr>
          <w:rFonts w:eastAsiaTheme="minorEastAsia" w:cs="Arial"/>
          <w:szCs w:val="18"/>
          <w:lang w:eastAsia="en-GB"/>
        </w:rPr>
        <w:t>3034</w:t>
      </w:r>
      <w:r w:rsidR="00597E52" w:rsidRPr="00597E52">
        <w:rPr>
          <w:rFonts w:cs="Arial"/>
          <w:szCs w:val="18"/>
        </w:rPr>
        <w:t xml:space="preserve">pcy, as mentioned above, </w:t>
      </w:r>
      <w:r w:rsidR="00E0218F" w:rsidRPr="00E0218F">
        <w:rPr>
          <w:rFonts w:eastAsiaTheme="minorEastAsia" w:cs="Arial"/>
          <w:szCs w:val="18"/>
          <w:lang w:eastAsia="en-GB"/>
        </w:rPr>
        <w:t>28%</w:t>
      </w:r>
      <w:r w:rsidR="00597E52" w:rsidRPr="00597E52">
        <w:rPr>
          <w:rFonts w:cs="Arial"/>
          <w:szCs w:val="18"/>
        </w:rPr>
        <w:t xml:space="preserve"> of the international average and </w:t>
      </w:r>
      <w:r w:rsidR="00E0218F" w:rsidRPr="00E0218F">
        <w:rPr>
          <w:rFonts w:eastAsiaTheme="minorEastAsia" w:cs="Arial"/>
          <w:szCs w:val="18"/>
          <w:lang w:eastAsia="en-GB"/>
        </w:rPr>
        <w:t>78%</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8F26EF" w:rsidP="00E2114C">
      <w:pPr>
        <w:jc w:val="center"/>
        <w:rPr>
          <w:rFonts w:cs="Arial"/>
        </w:rPr>
      </w:pPr>
      <w:r>
        <w:rPr>
          <w:rFonts w:cs="Arial"/>
        </w:rPr>
        <w:pict>
          <v:shape id="_x0000_i1031" type="#_x0000_t75" style="width:339.95pt;height:198.7pt">
            <v:imagedata r:id="rId14" o:title=""/>
          </v:shape>
        </w:pict>
      </w: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E0218F" w:rsidRPr="00E0218F">
        <w:rPr>
          <w:rFonts w:eastAsiaTheme="minorEastAsia" w:cs="Arial"/>
          <w:szCs w:val="18"/>
          <w:lang w:eastAsia="en-GB"/>
        </w:rPr>
        <w:t>Vanuatu</w:t>
      </w:r>
      <w:r w:rsidR="0071566C" w:rsidRPr="008C77F0">
        <w:rPr>
          <w:rFonts w:cs="Arial"/>
          <w:szCs w:val="18"/>
        </w:rPr>
        <w:t xml:space="preserve"> is </w:t>
      </w:r>
      <w:r w:rsidR="00E0218F" w:rsidRPr="00E0218F">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8F26EF" w:rsidP="000F3995">
      <w:pPr>
        <w:jc w:val="center"/>
        <w:rPr>
          <w:noProof/>
          <w:lang w:eastAsia="en-GB"/>
        </w:rPr>
      </w:pPr>
      <w:r>
        <w:rPr>
          <w:noProof/>
          <w:lang w:eastAsia="en-GB"/>
        </w:rPr>
        <w:pict>
          <v:shape id="_x0000_i1032" type="#_x0000_t75" style="width:286.65pt;height:167.25pt">
            <v:imagedata r:id="rId15" o:title=""/>
          </v:shape>
        </w:pict>
      </w:r>
    </w:p>
    <w:p w:rsidR="00BB79D1" w:rsidRDefault="00BB79D1" w:rsidP="00BB79D1">
      <w:pPr>
        <w:pStyle w:val="Caption"/>
        <w:keepNext/>
        <w:jc w:val="center"/>
      </w:pPr>
      <w:r>
        <w:t xml:space="preserve">Figure </w:t>
      </w:r>
      <w:r w:rsidR="008F26EF">
        <w:fldChar w:fldCharType="begin"/>
      </w:r>
      <w:r w:rsidR="008F26EF">
        <w:instrText xml:space="preserve"> SEQ Figure \* AR</w:instrText>
      </w:r>
      <w:r w:rsidR="008F26EF">
        <w:instrText xml:space="preserve">ABIC </w:instrText>
      </w:r>
      <w:r w:rsidR="008F26EF">
        <w:fldChar w:fldCharType="separate"/>
      </w:r>
      <w:r w:rsidR="00996577">
        <w:rPr>
          <w:noProof/>
        </w:rPr>
        <w:t>8</w:t>
      </w:r>
      <w:r w:rsidR="008F26EF">
        <w:rPr>
          <w:noProof/>
        </w:rPr>
        <w:fldChar w:fldCharType="end"/>
      </w:r>
      <w:r>
        <w:t xml:space="preserve"> Required ethical redistribution 1961-2020</w:t>
      </w:r>
    </w:p>
    <w:p w:rsidR="009A1A53" w:rsidRDefault="008F26EF" w:rsidP="000F3995">
      <w:pPr>
        <w:jc w:val="center"/>
        <w:rPr>
          <w:noProof/>
          <w:lang w:eastAsia="en-GB"/>
        </w:rPr>
      </w:pPr>
      <w:r>
        <w:rPr>
          <w:rFonts w:cs="Arial"/>
          <w:szCs w:val="18"/>
        </w:rPr>
        <w:pict>
          <v:shape id="_x0000_i1033" type="#_x0000_t75" style="width:281.15pt;height:164.95pt">
            <v:imagedata r:id="rId16" o:title=""/>
          </v:shape>
        </w:pict>
      </w:r>
    </w:p>
    <w:p w:rsidR="00BB79D1" w:rsidRDefault="00BB79D1" w:rsidP="00BB79D1">
      <w:pPr>
        <w:pStyle w:val="Caption"/>
        <w:keepNext/>
        <w:jc w:val="center"/>
      </w:pPr>
      <w:r>
        <w:t xml:space="preserve">Figure </w:t>
      </w:r>
      <w:r w:rsidR="008F26EF">
        <w:fldChar w:fldCharType="begin"/>
      </w:r>
      <w:r w:rsidR="008F26EF">
        <w:instrText xml:space="preserve"> SEQ Figure \* ARABIC </w:instrText>
      </w:r>
      <w:r w:rsidR="008F26EF">
        <w:fldChar w:fldCharType="separate"/>
      </w:r>
      <w:r w:rsidR="00996577">
        <w:rPr>
          <w:noProof/>
        </w:rPr>
        <w:t>9</w:t>
      </w:r>
      <w:r w:rsidR="008F26EF">
        <w:rPr>
          <w:noProof/>
        </w:rPr>
        <w:fldChar w:fldCharType="end"/>
      </w:r>
      <w:r>
        <w:t xml:space="preserve"> ODA as percentage of required ethical redistribution</w:t>
      </w:r>
    </w:p>
    <w:p w:rsidR="009A1A53" w:rsidRPr="00E963F0" w:rsidRDefault="008F26EF" w:rsidP="000F3995">
      <w:pPr>
        <w:jc w:val="center"/>
      </w:pPr>
      <w:r>
        <w:pict>
          <v:shape id="_x0000_i1034" type="#_x0000_t75" style="width:284.35pt;height:151.75pt">
            <v:imagedata r:id="rId17"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E0218F" w:rsidRPr="00E0218F">
        <w:rPr>
          <w:rFonts w:eastAsiaTheme="minorEastAsia" w:cs="Arial"/>
          <w:szCs w:val="18"/>
          <w:lang w:eastAsia="en-GB"/>
        </w:rPr>
        <w:t>reception</w:t>
      </w:r>
      <w:r w:rsidR="00E0218F" w:rsidRPr="00E0218F">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E0218F" w:rsidRPr="00E0218F">
        <w:rPr>
          <w:rFonts w:eastAsiaTheme="minorEastAsia" w:cs="Arial"/>
          <w:szCs w:val="18"/>
          <w:lang w:eastAsia="en-GB"/>
        </w:rPr>
        <w:t>877</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E0218F" w:rsidRPr="00E0218F">
        <w:rPr>
          <w:rFonts w:cs="Arial"/>
          <w:szCs w:val="18"/>
          <w:lang w:eastAsia="en-GB"/>
        </w:rPr>
        <w:t>Vanuatu</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E0218F" w:rsidRPr="00E0218F">
        <w:rPr>
          <w:rFonts w:eastAsiaTheme="minorEastAsia" w:cs="Arial"/>
          <w:szCs w:val="18"/>
          <w:lang w:eastAsia="en-GB"/>
        </w:rPr>
        <w:t>220.59</w:t>
      </w:r>
      <w:r w:rsidR="00BB79D1" w:rsidRPr="008655DB">
        <w:rPr>
          <w:rFonts w:eastAsiaTheme="minorEastAsia" w:cs="Arial"/>
          <w:szCs w:val="18"/>
          <w:lang w:eastAsia="en-GB"/>
        </w:rPr>
        <w:t xml:space="preserve"> pcy ,</w:t>
      </w:r>
      <w:r w:rsidR="00E0218F" w:rsidRPr="00E0218F">
        <w:rPr>
          <w:rFonts w:eastAsiaTheme="minorEastAsia" w:cs="Arial"/>
          <w:color w:val="000000"/>
          <w:szCs w:val="18"/>
          <w:lang w:eastAsia="en-GB"/>
        </w:rPr>
        <w:t>25.15%</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0218F" w:rsidRPr="00E0218F">
        <w:rPr>
          <w:rFonts w:eastAsiaTheme="minorEastAsia" w:cs="Arial"/>
          <w:szCs w:val="18"/>
          <w:lang w:eastAsia="en-GB"/>
        </w:rPr>
        <w:t>Vanuatu</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8F26EF"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8"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0218F" w:rsidRPr="00E0218F">
        <w:rPr>
          <w:rFonts w:eastAsiaTheme="minorEastAsia" w:cs="Arial"/>
          <w:szCs w:val="18"/>
          <w:lang w:eastAsia="en-GB"/>
        </w:rPr>
        <w:t>Vanuatu</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bookmarkStart w:id="4" w:name="_GoBack"/>
      <w:bookmarkEnd w:id="4"/>
      <w:r w:rsidR="00931886">
        <w:rPr>
          <w:rFonts w:cs="Arial"/>
          <w:szCs w:val="18"/>
        </w:rPr>
        <w:t xml:space="preserve">Such gap is </w:t>
      </w:r>
      <w:r w:rsidRPr="00C03058">
        <w:rPr>
          <w:rFonts w:cs="Arial"/>
          <w:szCs w:val="18"/>
        </w:rPr>
        <w:t xml:space="preserve">today </w:t>
      </w:r>
      <w:r w:rsidR="00E0218F" w:rsidRPr="00E0218F">
        <w:rPr>
          <w:rFonts w:eastAsiaTheme="minorEastAsia" w:cs="Arial"/>
          <w:szCs w:val="18"/>
          <w:lang w:eastAsia="en-GB"/>
        </w:rPr>
        <w:t>2.86</w:t>
      </w:r>
      <w:r w:rsidR="007B0146" w:rsidRPr="00C03058">
        <w:rPr>
          <w:rFonts w:cs="Arial"/>
          <w:szCs w:val="18"/>
        </w:rPr>
        <w:t xml:space="preserve"> </w:t>
      </w:r>
      <w:r w:rsidR="00E0218F" w:rsidRPr="00E0218F">
        <w:rPr>
          <w:rFonts w:eastAsiaTheme="minorEastAsia" w:cs="Arial"/>
          <w:szCs w:val="18"/>
          <w:lang w:eastAsia="en-GB"/>
        </w:rPr>
        <w:t>below</w:t>
      </w:r>
      <w:r w:rsidR="007B0146" w:rsidRPr="00C03058">
        <w:rPr>
          <w:rFonts w:cs="Arial"/>
          <w:szCs w:val="18"/>
        </w:rPr>
        <w:t xml:space="preserve"> the international average in women and </w:t>
      </w:r>
      <w:r w:rsidR="00E0218F" w:rsidRPr="00E0218F">
        <w:rPr>
          <w:rFonts w:eastAsiaTheme="minorEastAsia" w:cs="Arial"/>
          <w:szCs w:val="18"/>
          <w:lang w:eastAsia="en-GB"/>
        </w:rPr>
        <w:t>1.64</w:t>
      </w:r>
      <w:r w:rsidR="007B0146" w:rsidRPr="00C03058">
        <w:rPr>
          <w:rFonts w:cs="Arial"/>
          <w:szCs w:val="18"/>
        </w:rPr>
        <w:t xml:space="preserve"> </w:t>
      </w:r>
      <w:r w:rsidR="00E0218F" w:rsidRPr="00E0218F">
        <w:rPr>
          <w:rFonts w:eastAsiaTheme="minorEastAsia" w:cs="Arial"/>
          <w:szCs w:val="18"/>
          <w:lang w:eastAsia="en-GB"/>
        </w:rPr>
        <w:t>below</w:t>
      </w:r>
      <w:r w:rsidR="007B0146" w:rsidRPr="00C03058">
        <w:rPr>
          <w:rFonts w:cs="Arial"/>
          <w:szCs w:val="18"/>
        </w:rPr>
        <w:t xml:space="preserve"> in men, and </w:t>
      </w:r>
      <w:r w:rsidR="00E0218F" w:rsidRPr="00E0218F">
        <w:rPr>
          <w:rFonts w:eastAsiaTheme="minorEastAsia" w:cs="Arial"/>
          <w:szCs w:val="18"/>
          <w:lang w:eastAsia="en-GB"/>
        </w:rPr>
        <w:t>8.15</w:t>
      </w:r>
      <w:r w:rsidR="007B0146" w:rsidRPr="00C03058">
        <w:rPr>
          <w:rFonts w:cs="Arial"/>
          <w:szCs w:val="18"/>
        </w:rPr>
        <w:t xml:space="preserve"> years </w:t>
      </w:r>
      <w:r w:rsidR="00E0218F" w:rsidRPr="00E0218F">
        <w:rPr>
          <w:rFonts w:eastAsiaTheme="minorEastAsia" w:cs="Arial"/>
          <w:szCs w:val="18"/>
          <w:lang w:eastAsia="en-GB"/>
        </w:rPr>
        <w:t>below</w:t>
      </w:r>
      <w:r w:rsidR="007B0146" w:rsidRPr="00C03058">
        <w:rPr>
          <w:rFonts w:cs="Arial"/>
          <w:szCs w:val="18"/>
        </w:rPr>
        <w:t xml:space="preserve"> in women and </w:t>
      </w:r>
      <w:r w:rsidR="00E0218F" w:rsidRPr="00E0218F">
        <w:rPr>
          <w:rFonts w:eastAsiaTheme="minorEastAsia" w:cs="Arial"/>
          <w:szCs w:val="18"/>
          <w:lang w:eastAsia="en-GB"/>
        </w:rPr>
        <w:t>4.49</w:t>
      </w:r>
      <w:r w:rsidR="007B0146" w:rsidRPr="00C03058">
        <w:rPr>
          <w:rFonts w:cs="Arial"/>
          <w:szCs w:val="18"/>
        </w:rPr>
        <w:t xml:space="preserve"> </w:t>
      </w:r>
      <w:r w:rsidR="00E0218F" w:rsidRPr="00E0218F">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FB1CD6" w:rsidP="00E2114C">
      <w:pPr>
        <w:jc w:val="center"/>
      </w:pPr>
      <w:r>
        <w:pict>
          <v:shape id="_x0000_i1035" type="#_x0000_t75" style="width:339.95pt;height:198.25pt">
            <v:imagedata r:id="rId19"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0218F" w:rsidRPr="00E0218F">
        <w:rPr>
          <w:rFonts w:eastAsiaTheme="minorEastAsia" w:cs="Arial"/>
          <w:szCs w:val="18"/>
          <w:lang w:eastAsia="en-GB"/>
        </w:rPr>
        <w:t>Vanuatu</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0218F" w:rsidRPr="00E0218F">
        <w:rPr>
          <w:rFonts w:eastAsiaTheme="minorEastAsia" w:cs="Arial"/>
          <w:szCs w:val="18"/>
          <w:lang w:eastAsia="en-GB"/>
        </w:rPr>
        <w:t>Vanuatu</w:t>
      </w:r>
      <w:r w:rsidR="001B1D52" w:rsidRPr="001B1D52">
        <w:rPr>
          <w:rFonts w:cs="Arial"/>
          <w:szCs w:val="18"/>
        </w:rPr>
        <w:t xml:space="preserve"> is </w:t>
      </w:r>
      <w:r w:rsidR="00E0218F" w:rsidRPr="00E0218F">
        <w:rPr>
          <w:rFonts w:eastAsiaTheme="minorEastAsia" w:cs="Arial"/>
          <w:szCs w:val="18"/>
          <w:lang w:eastAsia="en-GB"/>
        </w:rPr>
        <w:t>91%</w:t>
      </w:r>
      <w:r w:rsidR="001B1D52" w:rsidRPr="001B1D52">
        <w:rPr>
          <w:rFonts w:cs="Arial"/>
          <w:szCs w:val="18"/>
        </w:rPr>
        <w:t xml:space="preserve"> of the international average and </w:t>
      </w:r>
      <w:r w:rsidR="00E0218F" w:rsidRPr="00E0218F">
        <w:rPr>
          <w:rFonts w:eastAsiaTheme="minorEastAsia" w:cs="Arial"/>
          <w:szCs w:val="18"/>
          <w:lang w:eastAsia="en-GB"/>
        </w:rPr>
        <w:t>86%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B1CD6" w:rsidP="00E2114C">
      <w:pPr>
        <w:jc w:val="center"/>
      </w:pPr>
      <w:r>
        <w:pict>
          <v:shape id="_x0000_i1036" type="#_x0000_t75" style="width:339.95pt;height:198.25pt">
            <v:imagedata r:id="rId20"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FB1CD6" w:rsidP="00E2114C">
      <w:pPr>
        <w:jc w:val="center"/>
      </w:pPr>
      <w:r>
        <w:pict>
          <v:shape id="_x0000_i1037" type="#_x0000_t75" style="width:339.05pt;height:198.25pt">
            <v:imagedata r:id="rId21"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0218F" w:rsidRPr="00E0218F">
        <w:rPr>
          <w:rFonts w:eastAsiaTheme="minorEastAsia" w:cs="Arial"/>
          <w:szCs w:val="18"/>
          <w:lang w:eastAsia="en-GB"/>
        </w:rPr>
        <w:t>Vanuatu</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0218F" w:rsidRPr="00E0218F">
        <w:rPr>
          <w:rFonts w:eastAsiaTheme="minorEastAsia" w:cs="Arial"/>
          <w:szCs w:val="18"/>
          <w:lang w:eastAsia="en-GB"/>
        </w:rPr>
        <w:t>3.27</w:t>
      </w:r>
      <w:r w:rsidR="003C7F9A" w:rsidRPr="001B1D52">
        <w:rPr>
          <w:rFonts w:cs="Arial"/>
          <w:szCs w:val="18"/>
        </w:rPr>
        <w:t xml:space="preserve"> years lower in men, which is </w:t>
      </w:r>
      <w:r w:rsidR="00E0218F" w:rsidRPr="00E0218F">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FB1CD6" w:rsidP="00E2114C">
      <w:pPr>
        <w:jc w:val="center"/>
      </w:pPr>
      <w:r>
        <w:pict>
          <v:shape id="_x0000_i1038" type="#_x0000_t75" style="width:679.9pt;height:272.5pt">
            <v:imagedata r:id="rId22"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E0218F" w:rsidRPr="00E0218F">
        <w:rPr>
          <w:rFonts w:eastAsiaTheme="minorEastAsia" w:cs="Arial"/>
          <w:szCs w:val="18"/>
          <w:lang w:eastAsia="en-GB"/>
        </w:rPr>
        <w:t>Vanuatu</w:t>
      </w:r>
      <w:bookmarkEnd w:id="5"/>
      <w:r w:rsidR="006A049C" w:rsidRPr="00AD744D">
        <w:rPr>
          <w:rFonts w:cs="Arial"/>
          <w:szCs w:val="18"/>
        </w:rPr>
        <w:t xml:space="preserve">, </w:t>
      </w:r>
      <w:r w:rsidR="00740091">
        <w:rPr>
          <w:rFonts w:cs="Arial"/>
          <w:szCs w:val="18"/>
        </w:rPr>
        <w:t xml:space="preserve">(with </w:t>
      </w:r>
      <w:r w:rsidR="00E0218F" w:rsidRPr="00E0218F">
        <w:rPr>
          <w:rFonts w:eastAsiaTheme="minorEastAsia" w:cs="Arial"/>
          <w:szCs w:val="18"/>
          <w:lang w:eastAsia="en-GB"/>
        </w:rPr>
        <w:t>78%</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It</w:t>
      </w:r>
      <w:r w:rsidR="00CD2D0E">
        <w:rPr>
          <w:rFonts w:cs="Arial"/>
          <w:szCs w:val="18"/>
        </w:rPr>
        <w:t xml:space="preserve"> increased from 1961 till 2000 and decreased slowly in the last two decades.  </w:t>
      </w:r>
      <w:r w:rsidR="00393DC1">
        <w:rPr>
          <w:rFonts w:cs="Arial"/>
          <w:szCs w:val="18"/>
        </w:rPr>
        <w:t xml:space="preserve">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E0218F" w:rsidRPr="00E0218F">
        <w:rPr>
          <w:rFonts w:ascii="Calibri" w:eastAsiaTheme="minorEastAsia" w:hAnsi="Calibri" w:cs="Calibri"/>
          <w:color w:val="000000"/>
          <w:sz w:val="22"/>
          <w:lang w:eastAsia="en-GB"/>
        </w:rPr>
        <w:t>360</w:t>
      </w:r>
      <w:r w:rsidR="00393DC1">
        <w:rPr>
          <w:rFonts w:cs="Arial"/>
          <w:szCs w:val="18"/>
        </w:rPr>
        <w:t xml:space="preserve"> annual excess deaths in women and </w:t>
      </w:r>
      <w:r w:rsidR="00E0218F" w:rsidRPr="00E0218F">
        <w:rPr>
          <w:rFonts w:ascii="Calibri" w:eastAsiaTheme="minorEastAsia" w:hAnsi="Calibri" w:cs="Calibri"/>
          <w:color w:val="000000"/>
          <w:sz w:val="22"/>
          <w:lang w:eastAsia="en-GB"/>
        </w:rPr>
        <w:t>311</w:t>
      </w:r>
      <w:r w:rsidR="00393DC1">
        <w:rPr>
          <w:rFonts w:cs="Arial"/>
          <w:szCs w:val="18"/>
        </w:rPr>
        <w:t xml:space="preserve"> in men, total of </w:t>
      </w:r>
      <w:r w:rsidR="00E0218F" w:rsidRPr="00E0218F">
        <w:rPr>
          <w:rFonts w:ascii="Calibri" w:eastAsiaTheme="minorEastAsia" w:hAnsi="Calibri" w:cs="Calibri"/>
          <w:color w:val="000000"/>
          <w:sz w:val="22"/>
          <w:lang w:eastAsia="en-GB"/>
        </w:rPr>
        <w:t>672</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8F26EF">
        <w:fldChar w:fldCharType="begin"/>
      </w:r>
      <w:r w:rsidR="008F26EF">
        <w:instrText xml:space="preserve"> SEQ Figure \* ARABIC </w:instrText>
      </w:r>
      <w:r w:rsidR="008F26EF">
        <w:fldChar w:fldCharType="separate"/>
      </w:r>
      <w:r>
        <w:rPr>
          <w:noProof/>
        </w:rPr>
        <w:t>15</w:t>
      </w:r>
      <w:r w:rsidR="008F26EF">
        <w:rPr>
          <w:noProof/>
        </w:rPr>
        <w:fldChar w:fldCharType="end"/>
      </w:r>
      <w:r>
        <w:t xml:space="preserve"> nBHiE by sex and age group 2016-2020</w:t>
      </w:r>
    </w:p>
    <w:p w:rsidR="00996577" w:rsidRDefault="00FB1CD6" w:rsidP="00996577">
      <w:pPr>
        <w:jc w:val="center"/>
      </w:pPr>
      <w:r>
        <w:pict>
          <v:shape id="_x0000_i1039" type="#_x0000_t75" style="width:600.15pt;height:238.8pt">
            <v:imagedata r:id="rId23"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r w:rsidR="00E0218F">
        <w:t>, higher in 65-85 year olds, more in women</w:t>
      </w:r>
      <w:r w:rsidR="00C9341F">
        <w:t>.</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8F26EF" w:rsidP="00E2114C">
      <w:pPr>
        <w:jc w:val="center"/>
      </w:pPr>
      <w:r>
        <w:pict>
          <v:shape id="_x0000_i1040" type="#_x0000_t75" style="width:688.55pt;height:270.7pt">
            <v:imagedata r:id="rId24"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0218F" w:rsidRPr="00E0218F">
        <w:rPr>
          <w:rFonts w:eastAsiaTheme="minorEastAsia" w:cs="Arial"/>
          <w:szCs w:val="18"/>
          <w:lang w:eastAsia="en-GB"/>
        </w:rPr>
        <w:t>Vanuatu</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E0218F" w:rsidRPr="00E0218F">
        <w:rPr>
          <w:rFonts w:eastAsiaTheme="minorEastAsia" w:cs="Arial"/>
          <w:szCs w:val="18"/>
          <w:lang w:eastAsia="en-GB"/>
        </w:rPr>
        <w:t>55.37%</w:t>
      </w:r>
      <w:r w:rsidR="00B871B1" w:rsidRPr="00B871B1">
        <w:rPr>
          <w:rFonts w:cs="Arial"/>
          <w:szCs w:val="18"/>
        </w:rPr>
        <w:t xml:space="preserve"> in women and </w:t>
      </w:r>
      <w:r w:rsidR="00E0218F" w:rsidRPr="00E0218F">
        <w:rPr>
          <w:rFonts w:eastAsiaTheme="minorEastAsia" w:cs="Arial"/>
          <w:szCs w:val="18"/>
          <w:lang w:eastAsia="en-GB"/>
        </w:rPr>
        <w:t>35.31%</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8F26EF">
        <w:fldChar w:fldCharType="begin"/>
      </w:r>
      <w:r w:rsidR="008F26EF">
        <w:instrText xml:space="preserve"> SEQ Figure \* ARABIC </w:instrText>
      </w:r>
      <w:r w:rsidR="008F26EF">
        <w:fldChar w:fldCharType="separate"/>
      </w:r>
      <w:r>
        <w:rPr>
          <w:noProof/>
        </w:rPr>
        <w:t>17</w:t>
      </w:r>
      <w:r w:rsidR="008F26EF">
        <w:rPr>
          <w:noProof/>
        </w:rPr>
        <w:fldChar w:fldCharType="end"/>
      </w:r>
      <w:r>
        <w:t xml:space="preserve"> rBHiE by sex and age group 2016-2020</w:t>
      </w:r>
    </w:p>
    <w:p w:rsidR="00996577" w:rsidRDefault="008F26EF">
      <w:pPr>
        <w:rPr>
          <w:rFonts w:cs="Arial"/>
          <w:szCs w:val="18"/>
        </w:rPr>
      </w:pPr>
      <w:r>
        <w:rPr>
          <w:rFonts w:cs="Arial"/>
          <w:szCs w:val="18"/>
        </w:rPr>
        <w:pict>
          <v:shape id="_x0000_i1041" type="#_x0000_t75" style="width:684.9pt;height:269.3pt">
            <v:imagedata r:id="rId25" o:title=""/>
          </v:shape>
        </w:pict>
      </w:r>
    </w:p>
    <w:p w:rsidR="00532488" w:rsidRDefault="00996577" w:rsidP="005D42C1">
      <w:r>
        <w:t xml:space="preserve">The figure above shows how the excess mortality </w:t>
      </w:r>
      <w:r w:rsidR="00D32547">
        <w:t>in th</w:t>
      </w:r>
      <w:r w:rsidR="00532488">
        <w:t>e</w:t>
      </w:r>
      <w:r w:rsidR="00E0218F">
        <w:t xml:space="preserve"> last 2016-2020 period is over 6</w:t>
      </w:r>
      <w:r w:rsidR="00532488">
        <w:t>0% in unde</w:t>
      </w:r>
      <w:r w:rsidR="005D42C1">
        <w:t>r 5s, of 30-6</w:t>
      </w:r>
      <w:r w:rsidR="00CD2D0E">
        <w:t xml:space="preserve">0% in women </w:t>
      </w:r>
      <w:r w:rsidR="005D42C1">
        <w:t xml:space="preserve">older than </w:t>
      </w:r>
      <w:r w:rsidR="00CD2D0E">
        <w:t xml:space="preserve">25 </w:t>
      </w:r>
      <w:r w:rsidR="005D42C1">
        <w:t>years (highest levels in the 60-85 year olds) and 30-40% in men older than 60 years.</w:t>
      </w:r>
    </w:p>
    <w:p w:rsidR="005D42C1" w:rsidRDefault="005D42C1">
      <w:r>
        <w:br w:type="page"/>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8F26EF" w:rsidP="00E2114C">
      <w:pPr>
        <w:jc w:val="center"/>
      </w:pPr>
      <w:r>
        <w:pict>
          <v:shape id="_x0000_i1042" type="#_x0000_t75" style="width:550.5pt;height:218.75pt">
            <v:imagedata r:id="rId26"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E0218F" w:rsidRPr="00E0218F">
        <w:rPr>
          <w:rFonts w:eastAsiaTheme="minorEastAsia" w:cs="Arial"/>
          <w:szCs w:val="18"/>
          <w:lang w:eastAsia="en-GB"/>
        </w:rPr>
        <w:t>Vanuatu</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0218F" w:rsidRPr="00E0218F">
        <w:rPr>
          <w:rFonts w:eastAsiaTheme="minorEastAsia" w:cs="Arial"/>
          <w:szCs w:val="18"/>
          <w:lang w:eastAsia="en-GB"/>
        </w:rPr>
        <w:t>25.51%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0218F" w:rsidRPr="00E0218F">
        <w:rPr>
          <w:rFonts w:eastAsiaTheme="minorEastAsia" w:cs="Arial"/>
          <w:szCs w:val="18"/>
          <w:lang w:eastAsia="en-GB"/>
        </w:rPr>
        <w:t>Vanuatu</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E0218F" w:rsidRPr="00E0218F">
        <w:rPr>
          <w:rFonts w:eastAsiaTheme="minorEastAsia" w:cs="Arial"/>
          <w:szCs w:val="18"/>
          <w:lang w:eastAsia="en-GB"/>
        </w:rPr>
        <w:t>407</w:t>
      </w:r>
      <w:r w:rsidR="00B871B1" w:rsidRPr="00F15F93">
        <w:rPr>
          <w:rFonts w:cs="Arial"/>
          <w:szCs w:val="18"/>
        </w:rPr>
        <w:t xml:space="preserve"> in women and </w:t>
      </w:r>
      <w:r w:rsidR="00E0218F" w:rsidRPr="00E0218F">
        <w:rPr>
          <w:rFonts w:eastAsiaTheme="minorEastAsia" w:cs="Arial"/>
          <w:szCs w:val="18"/>
          <w:lang w:eastAsia="en-GB"/>
        </w:rPr>
        <w:t>457</w:t>
      </w:r>
      <w:r w:rsidR="00B871B1" w:rsidRPr="00F15F93">
        <w:rPr>
          <w:rFonts w:cs="Arial"/>
          <w:szCs w:val="18"/>
        </w:rPr>
        <w:t xml:space="preserve"> in men, totalling </w:t>
      </w:r>
      <w:r w:rsidR="00E0218F" w:rsidRPr="00E0218F">
        <w:rPr>
          <w:rFonts w:eastAsiaTheme="minorEastAsia" w:cs="Arial"/>
          <w:szCs w:val="18"/>
          <w:lang w:eastAsia="en-GB"/>
        </w:rPr>
        <w:t>866</w:t>
      </w:r>
      <w:r w:rsidR="00B871B1" w:rsidRPr="00F15F93">
        <w:rPr>
          <w:rFonts w:cs="Arial"/>
          <w:szCs w:val="18"/>
        </w:rPr>
        <w:t xml:space="preserve"> excess deaths (</w:t>
      </w:r>
      <w:r w:rsidR="00E0218F" w:rsidRPr="00E0218F">
        <w:rPr>
          <w:rFonts w:eastAsiaTheme="minorEastAsia" w:cs="Arial"/>
          <w:i/>
          <w:iCs/>
          <w:szCs w:val="18"/>
          <w:lang w:eastAsia="en-GB"/>
        </w:rPr>
        <w:t>0.0039%</w:t>
      </w:r>
      <w:r w:rsidR="00B871B1" w:rsidRPr="00F15F93">
        <w:rPr>
          <w:rFonts w:cs="Arial"/>
          <w:szCs w:val="18"/>
        </w:rPr>
        <w:t xml:space="preserve"> of the world’s total burden ref. best SEW vs. </w:t>
      </w:r>
      <w:r w:rsidR="00F15F93" w:rsidRPr="00F15F93">
        <w:rPr>
          <w:rFonts w:cs="Arial"/>
          <w:szCs w:val="18"/>
        </w:rPr>
        <w:t xml:space="preserve">being </w:t>
      </w:r>
      <w:r w:rsidR="00E0218F" w:rsidRPr="00E0218F">
        <w:rPr>
          <w:rFonts w:eastAsiaTheme="minorEastAsia" w:cs="Arial"/>
          <w:i/>
          <w:iCs/>
          <w:szCs w:val="18"/>
          <w:lang w:eastAsia="en-GB"/>
        </w:rPr>
        <w:t>0.0038%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8F26EF" w:rsidP="00822F04">
      <w:pPr>
        <w:jc w:val="center"/>
      </w:pPr>
      <w:r>
        <w:pict>
          <v:shape id="_x0000_i1043" type="#_x0000_t75" style="width:645.7pt;height:252.9pt">
            <v:imagedata r:id="rId27"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and </w:t>
      </w:r>
      <w:r w:rsidR="00200BED">
        <w:rPr>
          <w:rFonts w:asciiTheme="minorHAnsi" w:hAnsiTheme="minorHAnsi"/>
          <w:color w:val="auto"/>
          <w:sz w:val="22"/>
        </w:rPr>
        <w:t>i</w:t>
      </w:r>
      <w:r w:rsidR="005D42C1">
        <w:rPr>
          <w:rFonts w:asciiTheme="minorHAnsi" w:hAnsiTheme="minorHAnsi"/>
          <w:color w:val="auto"/>
          <w:sz w:val="22"/>
        </w:rPr>
        <w:t>n adult age groups, higher in 70-85</w:t>
      </w:r>
      <w:r w:rsidR="00200BED">
        <w:rPr>
          <w:rFonts w:asciiTheme="minorHAnsi" w:hAnsiTheme="minorHAnsi"/>
          <w:color w:val="auto"/>
          <w:sz w:val="22"/>
        </w:rPr>
        <w:t xml:space="preserve">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8F26EF" w:rsidP="00251CC5">
      <w:pPr>
        <w:jc w:val="center"/>
      </w:pPr>
      <w:r>
        <w:pict>
          <v:shape id="_x0000_i1044" type="#_x0000_t75" style="width:607.45pt;height:236.5pt">
            <v:imagedata r:id="rId28"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200BED">
        <w:rPr>
          <w:rFonts w:cs="Arial"/>
          <w:szCs w:val="18"/>
        </w:rPr>
        <w:t>de</w:t>
      </w:r>
      <w:r w:rsidR="00D32547">
        <w:rPr>
          <w:rFonts w:cs="Arial"/>
          <w:szCs w:val="18"/>
        </w:rPr>
        <w:t xml:space="preserve">creased </w:t>
      </w:r>
      <w:r w:rsidR="00200BED">
        <w:rPr>
          <w:rFonts w:cs="Arial"/>
          <w:szCs w:val="18"/>
        </w:rPr>
        <w:t xml:space="preserve">from 1991 </w:t>
      </w:r>
      <w:r w:rsidRPr="008E462D">
        <w:rPr>
          <w:rFonts w:cs="Arial"/>
          <w:szCs w:val="18"/>
        </w:rPr>
        <w:t xml:space="preserve">until today’s level of </w:t>
      </w:r>
      <w:r w:rsidR="00E0218F" w:rsidRPr="00E0218F">
        <w:rPr>
          <w:rFonts w:eastAsiaTheme="minorEastAsia" w:cs="Arial"/>
          <w:szCs w:val="18"/>
          <w:lang w:eastAsia="en-GB"/>
        </w:rPr>
        <w:t>56.50%</w:t>
      </w:r>
      <w:r w:rsidR="008E462D" w:rsidRPr="008E462D">
        <w:rPr>
          <w:rFonts w:cs="Arial"/>
          <w:szCs w:val="18"/>
        </w:rPr>
        <w:t xml:space="preserve"> (</w:t>
      </w:r>
      <w:r w:rsidR="00E0218F" w:rsidRPr="00E0218F">
        <w:rPr>
          <w:rFonts w:eastAsiaTheme="minorEastAsia" w:cs="Arial"/>
          <w:szCs w:val="18"/>
          <w:lang w:eastAsia="en-GB"/>
        </w:rPr>
        <w:t>143%</w:t>
      </w:r>
      <w:r w:rsidR="008E462D" w:rsidRPr="008E462D">
        <w:rPr>
          <w:rFonts w:cs="Arial"/>
          <w:szCs w:val="18"/>
        </w:rPr>
        <w:t xml:space="preserve"> of the world’s level-close to 40%-), </w:t>
      </w:r>
      <w:r w:rsidR="00E0218F" w:rsidRPr="00E0218F">
        <w:rPr>
          <w:rFonts w:eastAsiaTheme="minorEastAsia" w:cs="Arial"/>
          <w:szCs w:val="18"/>
          <w:lang w:eastAsia="en-GB"/>
        </w:rPr>
        <w:t>62.53%</w:t>
      </w:r>
      <w:r w:rsidR="008E462D" w:rsidRPr="008E462D">
        <w:rPr>
          <w:rFonts w:cs="Arial"/>
          <w:szCs w:val="18"/>
        </w:rPr>
        <w:t xml:space="preserve"> in women and </w:t>
      </w:r>
      <w:r w:rsidR="00E0218F" w:rsidRPr="00E0218F">
        <w:rPr>
          <w:rFonts w:eastAsiaTheme="minorEastAsia" w:cs="Arial"/>
          <w:szCs w:val="18"/>
          <w:lang w:eastAsia="en-GB"/>
        </w:rPr>
        <w:t>51.84%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8F26EF" w:rsidP="00A82EF0">
      <w:pPr>
        <w:jc w:val="center"/>
      </w:pPr>
      <w:r>
        <w:pict>
          <v:shape id="_x0000_i1045" type="#_x0000_t75" style="width:645.25pt;height:251.55pt">
            <v:imagedata r:id="rId29"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8D0164">
        <w:rPr>
          <w:rFonts w:asciiTheme="minorHAnsi" w:hAnsiTheme="minorHAnsi"/>
          <w:color w:val="auto"/>
          <w:sz w:val="22"/>
        </w:rPr>
        <w:t xml:space="preserve">around </w:t>
      </w:r>
      <w:r w:rsidR="00F14A6D">
        <w:rPr>
          <w:rFonts w:asciiTheme="minorHAnsi" w:hAnsiTheme="minorHAnsi"/>
          <w:color w:val="auto"/>
          <w:sz w:val="22"/>
        </w:rPr>
        <w:t>70% in under 5s and women older than 65 years, 50-60% in men of 60-90 years and lower in younger women and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E0218F" w:rsidRPr="00692E2C" w:rsidRDefault="00E0218F" w:rsidP="005C4322">
                            <w:pPr>
                              <w:pStyle w:val="Caption"/>
                              <w:rPr>
                                <w:noProof/>
                              </w:rPr>
                            </w:pPr>
                            <w:r>
                              <w:t xml:space="preserve">Figure </w:t>
                            </w:r>
                            <w:r w:rsidR="008F26EF">
                              <w:fldChar w:fldCharType="begin"/>
                            </w:r>
                            <w:r w:rsidR="008F26EF">
                              <w:instrText xml:space="preserve"> SEQ Figure \* ARABIC </w:instrText>
                            </w:r>
                            <w:r w:rsidR="008F26EF">
                              <w:fldChar w:fldCharType="separate"/>
                            </w:r>
                            <w:r>
                              <w:rPr>
                                <w:noProof/>
                              </w:rPr>
                              <w:t>22</w:t>
                            </w:r>
                            <w:r w:rsidR="008F26EF">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E0218F" w:rsidRPr="00692E2C" w:rsidRDefault="00E0218F"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8F26EF">
      <w:r>
        <w:rPr>
          <w:noProof/>
        </w:rPr>
        <w:pict>
          <v:shape id="_x0000_s1101" type="#_x0000_t75" style="position:absolute;margin-left:169.55pt;margin-top:15.25pt;width:549.2pt;height:223.3pt;z-index:251673600;mso-position-horizontal-relative:text;mso-position-vertical-relative:text">
            <v:imagedata r:id="rId30"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8F26EF"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1"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E0218F" w:rsidRPr="00E0218F">
        <w:rPr>
          <w:rFonts w:eastAsiaTheme="minorEastAsia" w:cs="Arial"/>
          <w:szCs w:val="18"/>
          <w:lang w:eastAsia="en-GB"/>
        </w:rPr>
        <w:t>Vanuatu</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0218F" w:rsidRPr="00E0218F">
        <w:rPr>
          <w:rFonts w:eastAsiaTheme="minorEastAsia" w:cs="Arial"/>
          <w:szCs w:val="18"/>
          <w:lang w:eastAsia="en-GB"/>
        </w:rPr>
        <w:t>0.00</w:t>
      </w:r>
      <w:r w:rsidR="00EB1DC5" w:rsidRPr="00C8195B">
        <w:rPr>
          <w:rFonts w:cs="Arial"/>
          <w:szCs w:val="18"/>
        </w:rPr>
        <w:t xml:space="preserve"> impact through excess carbon emissions and </w:t>
      </w:r>
      <w:r w:rsidR="00E0218F" w:rsidRPr="00E0218F">
        <w:rPr>
          <w:rFonts w:eastAsiaTheme="minorEastAsia" w:cs="Arial"/>
          <w:szCs w:val="18"/>
          <w:lang w:eastAsia="en-GB"/>
        </w:rPr>
        <w:t>0.00</w:t>
      </w:r>
      <w:r w:rsidR="00EB1DC5" w:rsidRPr="00C8195B">
        <w:rPr>
          <w:rFonts w:cs="Arial"/>
          <w:szCs w:val="18"/>
        </w:rPr>
        <w:t xml:space="preserve"> by excess income, it stands today at </w:t>
      </w:r>
      <w:r w:rsidR="00E0218F" w:rsidRPr="00E0218F">
        <w:rPr>
          <w:rFonts w:eastAsiaTheme="minorEastAsia" w:cs="Arial"/>
          <w:szCs w:val="18"/>
          <w:lang w:eastAsia="en-GB"/>
        </w:rPr>
        <w:t>70.20</w:t>
      </w:r>
      <w:r w:rsidR="00EB1DC5" w:rsidRPr="00C8195B">
        <w:rPr>
          <w:rFonts w:cs="Arial"/>
          <w:szCs w:val="18"/>
        </w:rPr>
        <w:t xml:space="preserve"> life years, and ranks </w:t>
      </w:r>
      <w:r w:rsidR="00E0218F" w:rsidRPr="00E0218F">
        <w:rPr>
          <w:rFonts w:eastAsiaTheme="minorEastAsia" w:cs="Arial"/>
          <w:szCs w:val="18"/>
          <w:lang w:eastAsia="en-GB"/>
        </w:rPr>
        <w:t>93</w:t>
      </w:r>
      <w:r w:rsidR="00EB1DC5" w:rsidRPr="00C8195B">
        <w:rPr>
          <w:rFonts w:cs="Arial"/>
          <w:szCs w:val="18"/>
        </w:rPr>
        <w:t xml:space="preserve"> in the world, </w:t>
      </w:r>
      <w:r w:rsidR="00E0218F" w:rsidRPr="00E0218F">
        <w:rPr>
          <w:rFonts w:eastAsiaTheme="minorEastAsia" w:cs="Arial"/>
          <w:szCs w:val="18"/>
          <w:lang w:eastAsia="en-GB"/>
        </w:rPr>
        <w:t>47</w:t>
      </w:r>
      <w:r w:rsidR="00EB1DC5" w:rsidRPr="00C8195B">
        <w:rPr>
          <w:rFonts w:cs="Arial"/>
          <w:szCs w:val="18"/>
        </w:rPr>
        <w:t xml:space="preserve"> positions </w:t>
      </w:r>
      <w:r w:rsidR="00E0218F" w:rsidRPr="00E0218F">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E0218F" w:rsidRDefault="00E0218F" w:rsidP="00AF4B75">
                            <w:pPr>
                              <w:widowControl w:val="0"/>
                              <w:spacing w:after="0"/>
                              <w:rPr>
                                <w:rFonts w:cs="Arial"/>
                                <w:szCs w:val="18"/>
                              </w:rPr>
                            </w:pPr>
                            <w:r w:rsidRPr="004E516E">
                              <w:rPr>
                                <w:rFonts w:cs="Arial"/>
                                <w:szCs w:val="18"/>
                              </w:rPr>
                              <w:t xml:space="preserve">In summary, the equity profile of </w:t>
                            </w:r>
                            <w:r w:rsidRPr="00E0218F">
                              <w:rPr>
                                <w:rFonts w:eastAsiaTheme="minorEastAsia" w:cs="Arial"/>
                                <w:szCs w:val="18"/>
                                <w:lang w:eastAsia="en-GB"/>
                              </w:rPr>
                              <w:t>Vanuatu</w:t>
                            </w:r>
                            <w:r w:rsidRPr="004E516E">
                              <w:rPr>
                                <w:rFonts w:cs="Arial"/>
                                <w:szCs w:val="18"/>
                              </w:rPr>
                              <w:t xml:space="preserve">, reveals that its ecological footprint is </w:t>
                            </w:r>
                            <w:r w:rsidRPr="00E0218F">
                              <w:rPr>
                                <w:rFonts w:eastAsiaTheme="minorEastAsia" w:cs="Arial"/>
                                <w:szCs w:val="18"/>
                                <w:lang w:eastAsia="en-GB"/>
                              </w:rPr>
                              <w:t>156%</w:t>
                            </w:r>
                            <w:r w:rsidRPr="004E516E">
                              <w:rPr>
                                <w:rFonts w:cs="Arial"/>
                                <w:szCs w:val="18"/>
                              </w:rPr>
                              <w:t xml:space="preserve"> of the global recycling threshold (</w:t>
                            </w:r>
                            <w:r w:rsidRPr="00E0218F">
                              <w:rPr>
                                <w:rFonts w:eastAsiaTheme="minorEastAsia" w:cs="Arial"/>
                                <w:szCs w:val="18"/>
                                <w:lang w:eastAsia="en-GB"/>
                              </w:rPr>
                              <w:t>non-sustainable</w:t>
                            </w:r>
                            <w:r w:rsidRPr="004E516E">
                              <w:rPr>
                                <w:rFonts w:cs="Arial"/>
                                <w:szCs w:val="18"/>
                              </w:rPr>
                              <w:t>)</w:t>
                            </w:r>
                            <w:r w:rsidR="00F14A6D">
                              <w:rPr>
                                <w:rFonts w:cs="Arial"/>
                                <w:szCs w:val="18"/>
                              </w:rPr>
                              <w:t xml:space="preserve"> while t</w:t>
                            </w:r>
                            <w:r w:rsidRPr="004E516E">
                              <w:rPr>
                                <w:rFonts w:cs="Arial"/>
                                <w:szCs w:val="18"/>
                              </w:rPr>
                              <w:t xml:space="preserve">he level of CO2 emissions pcy is </w:t>
                            </w:r>
                            <w:r w:rsidRPr="00E0218F">
                              <w:rPr>
                                <w:rFonts w:eastAsiaTheme="minorEastAsia" w:cs="Arial"/>
                                <w:szCs w:val="18"/>
                                <w:lang w:eastAsia="en-GB"/>
                              </w:rPr>
                              <w:t>18%</w:t>
                            </w:r>
                            <w:r w:rsidRPr="004E516E">
                              <w:rPr>
                                <w:rFonts w:cs="Arial"/>
                                <w:szCs w:val="18"/>
                              </w:rPr>
                              <w:t xml:space="preserve"> of the ethical threshold, therefore </w:t>
                            </w:r>
                            <w:r w:rsidRPr="00E0218F">
                              <w:rPr>
                                <w:rFonts w:eastAsiaTheme="minorEastAsia" w:cs="Arial"/>
                                <w:szCs w:val="18"/>
                                <w:lang w:eastAsia="en-GB"/>
                              </w:rPr>
                              <w:t>preventing</w:t>
                            </w:r>
                            <w:r w:rsidRPr="004E516E">
                              <w:rPr>
                                <w:rFonts w:cs="Arial"/>
                                <w:szCs w:val="18"/>
                              </w:rPr>
                              <w:t xml:space="preserve"> global warming. </w:t>
                            </w:r>
                            <w:r w:rsidRPr="00E0218F">
                              <w:rPr>
                                <w:rFonts w:eastAsiaTheme="minorEastAsia" w:cs="Arial"/>
                                <w:szCs w:val="18"/>
                                <w:lang w:eastAsia="en-GB"/>
                              </w:rPr>
                              <w:t>Vanuatu</w:t>
                            </w:r>
                            <w:r>
                              <w:rPr>
                                <w:rFonts w:cs="Arial"/>
                                <w:szCs w:val="18"/>
                              </w:rPr>
                              <w:t xml:space="preserve"> </w:t>
                            </w:r>
                            <w:r w:rsidRPr="004E516E">
                              <w:rPr>
                                <w:rFonts w:cs="Arial"/>
                                <w:szCs w:val="18"/>
                              </w:rPr>
                              <w:t xml:space="preserve">’s GDP CV pc is </w:t>
                            </w:r>
                            <w:r w:rsidRPr="00E0218F">
                              <w:rPr>
                                <w:rFonts w:eastAsiaTheme="minorEastAsia" w:cs="Arial"/>
                                <w:szCs w:val="18"/>
                                <w:lang w:eastAsia="en-GB"/>
                              </w:rPr>
                              <w:t>28%</w:t>
                            </w:r>
                            <w:r w:rsidRPr="004E516E">
                              <w:rPr>
                                <w:rFonts w:cs="Arial"/>
                                <w:szCs w:val="18"/>
                              </w:rPr>
                              <w:t xml:space="preserve"> of the international average and </w:t>
                            </w:r>
                            <w:r w:rsidRPr="00E0218F">
                              <w:rPr>
                                <w:rFonts w:eastAsiaTheme="minorEastAsia" w:cs="Arial"/>
                                <w:szCs w:val="18"/>
                                <w:lang w:eastAsia="en-GB"/>
                              </w:rPr>
                              <w:t>78%</w:t>
                            </w:r>
                            <w:r w:rsidRPr="004E516E">
                              <w:rPr>
                                <w:rFonts w:cs="Arial"/>
                                <w:szCs w:val="18"/>
                              </w:rPr>
                              <w:t xml:space="preserve"> of the HRS reference. Life expectancy is </w:t>
                            </w:r>
                            <w:r w:rsidRPr="00E0218F">
                              <w:rPr>
                                <w:rFonts w:eastAsiaTheme="minorEastAsia" w:cs="Arial"/>
                                <w:szCs w:val="18"/>
                                <w:lang w:eastAsia="en-GB"/>
                              </w:rPr>
                              <w:t>2.25</w:t>
                            </w:r>
                            <w:r w:rsidRPr="004E516E">
                              <w:rPr>
                                <w:rFonts w:cs="Arial"/>
                                <w:szCs w:val="18"/>
                              </w:rPr>
                              <w:t xml:space="preserve"> years </w:t>
                            </w:r>
                            <w:r w:rsidRPr="00E0218F">
                              <w:rPr>
                                <w:rFonts w:eastAsiaTheme="minorEastAsia" w:cs="Arial"/>
                                <w:szCs w:val="18"/>
                                <w:lang w:eastAsia="en-GB"/>
                              </w:rPr>
                              <w:t>below</w:t>
                            </w:r>
                            <w:r w:rsidRPr="004E516E">
                              <w:rPr>
                                <w:rFonts w:cs="Arial"/>
                                <w:szCs w:val="18"/>
                              </w:rPr>
                              <w:t xml:space="preserve"> the international average (</w:t>
                            </w:r>
                            <w:r w:rsidRPr="00E0218F">
                              <w:rPr>
                                <w:rFonts w:eastAsiaTheme="minorEastAsia" w:cs="Arial"/>
                                <w:szCs w:val="18"/>
                                <w:lang w:eastAsia="en-GB"/>
                              </w:rPr>
                              <w:t>2.86</w:t>
                            </w:r>
                            <w:r w:rsidRPr="004E516E">
                              <w:rPr>
                                <w:rFonts w:cs="Arial"/>
                                <w:szCs w:val="18"/>
                              </w:rPr>
                              <w:t xml:space="preserve"> in women and </w:t>
                            </w:r>
                            <w:r w:rsidRPr="00E0218F">
                              <w:rPr>
                                <w:rFonts w:eastAsiaTheme="minorEastAsia" w:cs="Arial"/>
                                <w:szCs w:val="18"/>
                                <w:lang w:eastAsia="en-GB"/>
                              </w:rPr>
                              <w:t>1.64</w:t>
                            </w:r>
                            <w:r w:rsidRPr="004E516E">
                              <w:rPr>
                                <w:rFonts w:cs="Arial"/>
                                <w:szCs w:val="18"/>
                              </w:rPr>
                              <w:t xml:space="preserve"> </w:t>
                            </w:r>
                            <w:r w:rsidRPr="00E0218F">
                              <w:rPr>
                                <w:rFonts w:eastAsiaTheme="minorEastAsia" w:cs="Arial"/>
                                <w:szCs w:val="18"/>
                                <w:lang w:eastAsia="en-GB"/>
                              </w:rPr>
                              <w:t>below</w:t>
                            </w:r>
                            <w:r w:rsidRPr="004E516E">
                              <w:rPr>
                                <w:rFonts w:cs="Arial"/>
                                <w:szCs w:val="18"/>
                              </w:rPr>
                              <w:t xml:space="preserve"> in men) with a proportional sex difference of </w:t>
                            </w:r>
                            <w:r w:rsidRPr="00E0218F">
                              <w:rPr>
                                <w:rFonts w:eastAsiaTheme="minorEastAsia" w:cs="Arial"/>
                                <w:szCs w:val="18"/>
                                <w:lang w:eastAsia="en-GB"/>
                              </w:rPr>
                              <w:t>4.55%</w:t>
                            </w:r>
                            <w:r w:rsidRPr="004E516E">
                              <w:rPr>
                                <w:rFonts w:cs="Arial"/>
                                <w:szCs w:val="18"/>
                              </w:rPr>
                              <w:t xml:space="preserve"> higher in women, </w:t>
                            </w:r>
                            <w:r w:rsidRPr="00E0218F">
                              <w:rPr>
                                <w:rFonts w:eastAsiaTheme="minorEastAsia" w:cs="Arial"/>
                                <w:szCs w:val="18"/>
                                <w:lang w:eastAsia="en-GB"/>
                              </w:rPr>
                              <w:t>lower</w:t>
                            </w:r>
                            <w:r w:rsidRPr="004E516E">
                              <w:rPr>
                                <w:rFonts w:cs="Arial"/>
                                <w:szCs w:val="18"/>
                              </w:rPr>
                              <w:t xml:space="preserve"> than the world’s average. The present annual excess mortality in </w:t>
                            </w:r>
                            <w:r w:rsidRPr="00E0218F">
                              <w:rPr>
                                <w:rFonts w:eastAsiaTheme="minorEastAsia" w:cs="Arial"/>
                                <w:szCs w:val="18"/>
                                <w:lang w:eastAsia="en-GB"/>
                              </w:rPr>
                              <w:t>Vanuatu</w:t>
                            </w:r>
                            <w:r w:rsidRPr="004E516E">
                              <w:rPr>
                                <w:rFonts w:cs="Arial"/>
                                <w:szCs w:val="18"/>
                              </w:rPr>
                              <w:t xml:space="preserve">, in relation to HRS reference (feasible for all), is of </w:t>
                            </w:r>
                            <w:r w:rsidRPr="00E0218F">
                              <w:rPr>
                                <w:rFonts w:eastAsiaTheme="minorEastAsia" w:cs="Arial"/>
                                <w:szCs w:val="18"/>
                                <w:lang w:eastAsia="en-GB"/>
                              </w:rPr>
                              <w:t>672</w:t>
                            </w:r>
                            <w:r w:rsidRPr="004E516E">
                              <w:rPr>
                                <w:rFonts w:cs="Arial"/>
                                <w:szCs w:val="18"/>
                              </w:rPr>
                              <w:t xml:space="preserve"> (</w:t>
                            </w:r>
                            <w:r w:rsidRPr="00E0218F">
                              <w:rPr>
                                <w:rFonts w:eastAsiaTheme="minorEastAsia" w:cs="Arial"/>
                                <w:szCs w:val="18"/>
                                <w:lang w:eastAsia="en-GB"/>
                              </w:rPr>
                              <w:t>360</w:t>
                            </w:r>
                            <w:r w:rsidRPr="004E516E">
                              <w:rPr>
                                <w:rFonts w:cs="Arial"/>
                                <w:szCs w:val="18"/>
                              </w:rPr>
                              <w:t xml:space="preserve"> in women and </w:t>
                            </w:r>
                            <w:r w:rsidRPr="00E0218F">
                              <w:rPr>
                                <w:rFonts w:eastAsiaTheme="minorEastAsia" w:cs="Arial"/>
                                <w:szCs w:val="18"/>
                                <w:lang w:eastAsia="en-GB"/>
                              </w:rPr>
                              <w:t>311</w:t>
                            </w:r>
                            <w:r w:rsidRPr="004E516E">
                              <w:rPr>
                                <w:rFonts w:cs="Arial"/>
                                <w:szCs w:val="18"/>
                              </w:rPr>
                              <w:t xml:space="preserve"> in men), meaning </w:t>
                            </w:r>
                            <w:r w:rsidRPr="00E0218F">
                              <w:rPr>
                                <w:rFonts w:eastAsiaTheme="minorEastAsia" w:cs="Arial"/>
                                <w:szCs w:val="18"/>
                                <w:lang w:eastAsia="en-GB"/>
                              </w:rPr>
                              <w:t>45.34%</w:t>
                            </w:r>
                            <w:r>
                              <w:rPr>
                                <w:rFonts w:cs="Arial"/>
                                <w:szCs w:val="18"/>
                              </w:rPr>
                              <w:t xml:space="preserve"> </w:t>
                            </w:r>
                            <w:r w:rsidRPr="004E516E">
                              <w:rPr>
                                <w:rFonts w:cs="Arial"/>
                                <w:szCs w:val="18"/>
                              </w:rPr>
                              <w:t>of all deaths (</w:t>
                            </w:r>
                            <w:r w:rsidRPr="00E0218F">
                              <w:rPr>
                                <w:rFonts w:eastAsiaTheme="minorEastAsia" w:cs="Arial"/>
                                <w:szCs w:val="18"/>
                                <w:lang w:eastAsia="en-GB"/>
                              </w:rPr>
                              <w:t>55.37%</w:t>
                            </w:r>
                            <w:r w:rsidRPr="004E516E">
                              <w:rPr>
                                <w:rFonts w:cs="Arial"/>
                                <w:szCs w:val="18"/>
                              </w:rPr>
                              <w:t xml:space="preserve"> in women and </w:t>
                            </w:r>
                            <w:r w:rsidRPr="00E0218F">
                              <w:rPr>
                                <w:rFonts w:eastAsiaTheme="minorEastAsia" w:cs="Arial"/>
                                <w:szCs w:val="18"/>
                                <w:lang w:eastAsia="en-GB"/>
                              </w:rPr>
                              <w:t>35.31%</w:t>
                            </w:r>
                            <w:r w:rsidRPr="004E516E">
                              <w:rPr>
                                <w:rFonts w:cs="Arial"/>
                                <w:szCs w:val="18"/>
                              </w:rPr>
                              <w:t xml:space="preserve"> in men). When compared with the best level of sustainable and equitable wellbeing, the present annual excess mortality rises to </w:t>
                            </w:r>
                            <w:r w:rsidRPr="00E0218F">
                              <w:rPr>
                                <w:rFonts w:eastAsiaTheme="minorEastAsia" w:cs="Arial"/>
                                <w:szCs w:val="18"/>
                                <w:lang w:eastAsia="en-GB"/>
                              </w:rPr>
                              <w:t>866</w:t>
                            </w:r>
                            <w:r w:rsidRPr="004E516E">
                              <w:rPr>
                                <w:rFonts w:cs="Arial"/>
                                <w:szCs w:val="18"/>
                              </w:rPr>
                              <w:t xml:space="preserve">, </w:t>
                            </w:r>
                            <w:r w:rsidRPr="00E0218F">
                              <w:rPr>
                                <w:rFonts w:eastAsiaTheme="minorEastAsia" w:cs="Arial"/>
                                <w:szCs w:val="18"/>
                                <w:lang w:eastAsia="en-GB"/>
                              </w:rPr>
                              <w:t>56.50%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0218F">
                              <w:rPr>
                                <w:rFonts w:eastAsiaTheme="minorEastAsia" w:cs="Arial"/>
                                <w:szCs w:val="18"/>
                                <w:lang w:eastAsia="en-GB"/>
                              </w:rPr>
                              <w:t>70.20</w:t>
                            </w:r>
                            <w:r w:rsidRPr="004E516E">
                              <w:rPr>
                                <w:rFonts w:cs="Arial"/>
                                <w:szCs w:val="18"/>
                              </w:rPr>
                              <w:t xml:space="preserve"> life years, and ranks </w:t>
                            </w:r>
                            <w:r w:rsidRPr="00E0218F">
                              <w:rPr>
                                <w:rFonts w:eastAsiaTheme="minorEastAsia" w:cs="Arial"/>
                                <w:szCs w:val="18"/>
                                <w:lang w:eastAsia="en-GB"/>
                              </w:rPr>
                              <w:t>93</w:t>
                            </w:r>
                            <w:r>
                              <w:rPr>
                                <w:rFonts w:cs="Arial"/>
                                <w:szCs w:val="18"/>
                              </w:rPr>
                              <w:t xml:space="preserve"> in the worl</w:t>
                            </w:r>
                            <w:r w:rsidRPr="004E516E">
                              <w:rPr>
                                <w:rFonts w:cs="Arial"/>
                                <w:szCs w:val="18"/>
                              </w:rPr>
                              <w:t>d.</w:t>
                            </w:r>
                          </w:p>
                          <w:p w:rsidR="00E0218F" w:rsidRDefault="00E021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E0218F" w:rsidRDefault="00E0218F" w:rsidP="00AF4B75">
                      <w:pPr>
                        <w:widowControl w:val="0"/>
                        <w:spacing w:after="0"/>
                        <w:rPr>
                          <w:rFonts w:cs="Arial"/>
                          <w:szCs w:val="18"/>
                        </w:rPr>
                      </w:pPr>
                      <w:r w:rsidRPr="004E516E">
                        <w:rPr>
                          <w:rFonts w:cs="Arial"/>
                          <w:szCs w:val="18"/>
                        </w:rPr>
                        <w:t xml:space="preserve">In </w:t>
                      </w:r>
                      <w:bookmarkStart w:id="7" w:name="_GoBack"/>
                      <w:r w:rsidRPr="004E516E">
                        <w:rPr>
                          <w:rFonts w:cs="Arial"/>
                          <w:szCs w:val="18"/>
                        </w:rPr>
                        <w:t xml:space="preserve">summary, the equity profile of </w:t>
                      </w:r>
                      <w:proofErr w:type="gramStart"/>
                      <w:r w:rsidRPr="00E0218F">
                        <w:rPr>
                          <w:rFonts w:eastAsiaTheme="minorEastAsia" w:cs="Arial"/>
                          <w:szCs w:val="18"/>
                          <w:lang w:eastAsia="en-GB"/>
                        </w:rPr>
                        <w:t>Vanuatu</w:t>
                      </w:r>
                      <w:r w:rsidRPr="004E516E">
                        <w:rPr>
                          <w:rFonts w:cs="Arial"/>
                          <w:szCs w:val="18"/>
                        </w:rPr>
                        <w:t>,</w:t>
                      </w:r>
                      <w:proofErr w:type="gramEnd"/>
                      <w:r w:rsidRPr="004E516E">
                        <w:rPr>
                          <w:rFonts w:cs="Arial"/>
                          <w:szCs w:val="18"/>
                        </w:rPr>
                        <w:t xml:space="preserve"> reveals that its ecological footprint is </w:t>
                      </w:r>
                      <w:r w:rsidRPr="00E0218F">
                        <w:rPr>
                          <w:rFonts w:eastAsiaTheme="minorEastAsia" w:cs="Arial"/>
                          <w:szCs w:val="18"/>
                          <w:lang w:eastAsia="en-GB"/>
                        </w:rPr>
                        <w:t>156%</w:t>
                      </w:r>
                      <w:r w:rsidRPr="004E516E">
                        <w:rPr>
                          <w:rFonts w:cs="Arial"/>
                          <w:szCs w:val="18"/>
                        </w:rPr>
                        <w:t xml:space="preserve"> of the global recycling threshold (</w:t>
                      </w:r>
                      <w:r w:rsidRPr="00E0218F">
                        <w:rPr>
                          <w:rFonts w:eastAsiaTheme="minorEastAsia" w:cs="Arial"/>
                          <w:szCs w:val="18"/>
                          <w:lang w:eastAsia="en-GB"/>
                        </w:rPr>
                        <w:t>non-sustainable</w:t>
                      </w:r>
                      <w:r w:rsidRPr="004E516E">
                        <w:rPr>
                          <w:rFonts w:cs="Arial"/>
                          <w:szCs w:val="18"/>
                        </w:rPr>
                        <w:t>)</w:t>
                      </w:r>
                      <w:r w:rsidR="00F14A6D">
                        <w:rPr>
                          <w:rFonts w:cs="Arial"/>
                          <w:szCs w:val="18"/>
                        </w:rPr>
                        <w:t xml:space="preserve"> while t</w:t>
                      </w:r>
                      <w:r w:rsidRPr="004E516E">
                        <w:rPr>
                          <w:rFonts w:cs="Arial"/>
                          <w:szCs w:val="18"/>
                        </w:rPr>
                        <w:t xml:space="preserve">he level of CO2 emissions </w:t>
                      </w:r>
                      <w:proofErr w:type="spellStart"/>
                      <w:r w:rsidRPr="004E516E">
                        <w:rPr>
                          <w:rFonts w:cs="Arial"/>
                          <w:szCs w:val="18"/>
                        </w:rPr>
                        <w:t>pcy</w:t>
                      </w:r>
                      <w:proofErr w:type="spellEnd"/>
                      <w:r w:rsidRPr="004E516E">
                        <w:rPr>
                          <w:rFonts w:cs="Arial"/>
                          <w:szCs w:val="18"/>
                        </w:rPr>
                        <w:t xml:space="preserve"> is </w:t>
                      </w:r>
                      <w:r w:rsidRPr="00E0218F">
                        <w:rPr>
                          <w:rFonts w:eastAsiaTheme="minorEastAsia" w:cs="Arial"/>
                          <w:szCs w:val="18"/>
                          <w:lang w:eastAsia="en-GB"/>
                        </w:rPr>
                        <w:t>18%</w:t>
                      </w:r>
                      <w:r w:rsidRPr="004E516E">
                        <w:rPr>
                          <w:rFonts w:cs="Arial"/>
                          <w:szCs w:val="18"/>
                        </w:rPr>
                        <w:t xml:space="preserve"> of the ethical threshold, therefore </w:t>
                      </w:r>
                      <w:r w:rsidRPr="00E0218F">
                        <w:rPr>
                          <w:rFonts w:eastAsiaTheme="minorEastAsia" w:cs="Arial"/>
                          <w:szCs w:val="18"/>
                          <w:lang w:eastAsia="en-GB"/>
                        </w:rPr>
                        <w:t>preventing</w:t>
                      </w:r>
                      <w:r w:rsidRPr="004E516E">
                        <w:rPr>
                          <w:rFonts w:cs="Arial"/>
                          <w:szCs w:val="18"/>
                        </w:rPr>
                        <w:t xml:space="preserve"> global warming. </w:t>
                      </w:r>
                      <w:proofErr w:type="gramStart"/>
                      <w:r w:rsidRPr="00E0218F">
                        <w:rPr>
                          <w:rFonts w:eastAsiaTheme="minorEastAsia" w:cs="Arial"/>
                          <w:szCs w:val="18"/>
                          <w:lang w:eastAsia="en-GB"/>
                        </w:rPr>
                        <w:t>Vanuatu</w:t>
                      </w:r>
                      <w:r>
                        <w:rPr>
                          <w:rFonts w:cs="Arial"/>
                          <w:szCs w:val="18"/>
                        </w:rPr>
                        <w:t xml:space="preserve"> </w:t>
                      </w:r>
                      <w:r w:rsidRPr="004E516E">
                        <w:rPr>
                          <w:rFonts w:cs="Arial"/>
                          <w:szCs w:val="18"/>
                        </w:rPr>
                        <w:t>’s</w:t>
                      </w:r>
                      <w:proofErr w:type="gramEnd"/>
                      <w:r w:rsidRPr="004E516E">
                        <w:rPr>
                          <w:rFonts w:cs="Arial"/>
                          <w:szCs w:val="18"/>
                        </w:rPr>
                        <w:t xml:space="preserve"> GDP CV pc is </w:t>
                      </w:r>
                      <w:r w:rsidRPr="00E0218F">
                        <w:rPr>
                          <w:rFonts w:eastAsiaTheme="minorEastAsia" w:cs="Arial"/>
                          <w:szCs w:val="18"/>
                          <w:lang w:eastAsia="en-GB"/>
                        </w:rPr>
                        <w:t>28%</w:t>
                      </w:r>
                      <w:r w:rsidRPr="004E516E">
                        <w:rPr>
                          <w:rFonts w:cs="Arial"/>
                          <w:szCs w:val="18"/>
                        </w:rPr>
                        <w:t xml:space="preserve"> of the international average and </w:t>
                      </w:r>
                      <w:r w:rsidRPr="00E0218F">
                        <w:rPr>
                          <w:rFonts w:eastAsiaTheme="minorEastAsia" w:cs="Arial"/>
                          <w:szCs w:val="18"/>
                          <w:lang w:eastAsia="en-GB"/>
                        </w:rPr>
                        <w:t>78%</w:t>
                      </w:r>
                      <w:r w:rsidRPr="004E516E">
                        <w:rPr>
                          <w:rFonts w:cs="Arial"/>
                          <w:szCs w:val="18"/>
                        </w:rPr>
                        <w:t xml:space="preserve"> of the HRS reference. Life expectancy is </w:t>
                      </w:r>
                      <w:r w:rsidRPr="00E0218F">
                        <w:rPr>
                          <w:rFonts w:eastAsiaTheme="minorEastAsia" w:cs="Arial"/>
                          <w:szCs w:val="18"/>
                          <w:lang w:eastAsia="en-GB"/>
                        </w:rPr>
                        <w:t>2.25</w:t>
                      </w:r>
                      <w:r w:rsidRPr="004E516E">
                        <w:rPr>
                          <w:rFonts w:cs="Arial"/>
                          <w:szCs w:val="18"/>
                        </w:rPr>
                        <w:t xml:space="preserve"> years </w:t>
                      </w:r>
                      <w:r w:rsidRPr="00E0218F">
                        <w:rPr>
                          <w:rFonts w:eastAsiaTheme="minorEastAsia" w:cs="Arial"/>
                          <w:szCs w:val="18"/>
                          <w:lang w:eastAsia="en-GB"/>
                        </w:rPr>
                        <w:t>below</w:t>
                      </w:r>
                      <w:r w:rsidRPr="004E516E">
                        <w:rPr>
                          <w:rFonts w:cs="Arial"/>
                          <w:szCs w:val="18"/>
                        </w:rPr>
                        <w:t xml:space="preserve"> the international average (</w:t>
                      </w:r>
                      <w:r w:rsidRPr="00E0218F">
                        <w:rPr>
                          <w:rFonts w:eastAsiaTheme="minorEastAsia" w:cs="Arial"/>
                          <w:szCs w:val="18"/>
                          <w:lang w:eastAsia="en-GB"/>
                        </w:rPr>
                        <w:t>2.86</w:t>
                      </w:r>
                      <w:r w:rsidRPr="004E516E">
                        <w:rPr>
                          <w:rFonts w:cs="Arial"/>
                          <w:szCs w:val="18"/>
                        </w:rPr>
                        <w:t xml:space="preserve"> in women and </w:t>
                      </w:r>
                      <w:r w:rsidRPr="00E0218F">
                        <w:rPr>
                          <w:rFonts w:eastAsiaTheme="minorEastAsia" w:cs="Arial"/>
                          <w:szCs w:val="18"/>
                          <w:lang w:eastAsia="en-GB"/>
                        </w:rPr>
                        <w:t>1.64</w:t>
                      </w:r>
                      <w:r w:rsidRPr="004E516E">
                        <w:rPr>
                          <w:rFonts w:cs="Arial"/>
                          <w:szCs w:val="18"/>
                        </w:rPr>
                        <w:t xml:space="preserve"> </w:t>
                      </w:r>
                      <w:r w:rsidRPr="00E0218F">
                        <w:rPr>
                          <w:rFonts w:eastAsiaTheme="minorEastAsia" w:cs="Arial"/>
                          <w:szCs w:val="18"/>
                          <w:lang w:eastAsia="en-GB"/>
                        </w:rPr>
                        <w:t>below</w:t>
                      </w:r>
                      <w:r w:rsidRPr="004E516E">
                        <w:rPr>
                          <w:rFonts w:cs="Arial"/>
                          <w:szCs w:val="18"/>
                        </w:rPr>
                        <w:t xml:space="preserve"> in men) with a proportional sex difference of </w:t>
                      </w:r>
                      <w:r w:rsidRPr="00E0218F">
                        <w:rPr>
                          <w:rFonts w:eastAsiaTheme="minorEastAsia" w:cs="Arial"/>
                          <w:szCs w:val="18"/>
                          <w:lang w:eastAsia="en-GB"/>
                        </w:rPr>
                        <w:t>4.55%</w:t>
                      </w:r>
                      <w:r w:rsidRPr="004E516E">
                        <w:rPr>
                          <w:rFonts w:cs="Arial"/>
                          <w:szCs w:val="18"/>
                        </w:rPr>
                        <w:t xml:space="preserve"> higher in women, </w:t>
                      </w:r>
                      <w:r w:rsidRPr="00E0218F">
                        <w:rPr>
                          <w:rFonts w:eastAsiaTheme="minorEastAsia" w:cs="Arial"/>
                          <w:szCs w:val="18"/>
                          <w:lang w:eastAsia="en-GB"/>
                        </w:rPr>
                        <w:t>lower</w:t>
                      </w:r>
                      <w:r w:rsidRPr="004E516E">
                        <w:rPr>
                          <w:rFonts w:cs="Arial"/>
                          <w:szCs w:val="18"/>
                        </w:rPr>
                        <w:t xml:space="preserve"> than the world’s average. The present annual excess mortality in </w:t>
                      </w:r>
                      <w:r w:rsidRPr="00E0218F">
                        <w:rPr>
                          <w:rFonts w:eastAsiaTheme="minorEastAsia" w:cs="Arial"/>
                          <w:szCs w:val="18"/>
                          <w:lang w:eastAsia="en-GB"/>
                        </w:rPr>
                        <w:t>Vanuatu</w:t>
                      </w:r>
                      <w:r w:rsidRPr="004E516E">
                        <w:rPr>
                          <w:rFonts w:cs="Arial"/>
                          <w:szCs w:val="18"/>
                        </w:rPr>
                        <w:t xml:space="preserve">, in relation to HRS reference (feasible for all), is of </w:t>
                      </w:r>
                      <w:r w:rsidRPr="00E0218F">
                        <w:rPr>
                          <w:rFonts w:eastAsiaTheme="minorEastAsia" w:cs="Arial"/>
                          <w:szCs w:val="18"/>
                          <w:lang w:eastAsia="en-GB"/>
                        </w:rPr>
                        <w:t>672</w:t>
                      </w:r>
                      <w:r w:rsidRPr="004E516E">
                        <w:rPr>
                          <w:rFonts w:cs="Arial"/>
                          <w:szCs w:val="18"/>
                        </w:rPr>
                        <w:t xml:space="preserve"> (</w:t>
                      </w:r>
                      <w:r w:rsidRPr="00E0218F">
                        <w:rPr>
                          <w:rFonts w:eastAsiaTheme="minorEastAsia" w:cs="Arial"/>
                          <w:szCs w:val="18"/>
                          <w:lang w:eastAsia="en-GB"/>
                        </w:rPr>
                        <w:t>360</w:t>
                      </w:r>
                      <w:r w:rsidRPr="004E516E">
                        <w:rPr>
                          <w:rFonts w:cs="Arial"/>
                          <w:szCs w:val="18"/>
                        </w:rPr>
                        <w:t xml:space="preserve"> in women and </w:t>
                      </w:r>
                      <w:r w:rsidRPr="00E0218F">
                        <w:rPr>
                          <w:rFonts w:eastAsiaTheme="minorEastAsia" w:cs="Arial"/>
                          <w:szCs w:val="18"/>
                          <w:lang w:eastAsia="en-GB"/>
                        </w:rPr>
                        <w:t>311</w:t>
                      </w:r>
                      <w:r w:rsidRPr="004E516E">
                        <w:rPr>
                          <w:rFonts w:cs="Arial"/>
                          <w:szCs w:val="18"/>
                        </w:rPr>
                        <w:t xml:space="preserve"> in men), meaning </w:t>
                      </w:r>
                      <w:r w:rsidRPr="00E0218F">
                        <w:rPr>
                          <w:rFonts w:eastAsiaTheme="minorEastAsia" w:cs="Arial"/>
                          <w:szCs w:val="18"/>
                          <w:lang w:eastAsia="en-GB"/>
                        </w:rPr>
                        <w:t>45.34%</w:t>
                      </w:r>
                      <w:r>
                        <w:rPr>
                          <w:rFonts w:cs="Arial"/>
                          <w:szCs w:val="18"/>
                        </w:rPr>
                        <w:t xml:space="preserve"> </w:t>
                      </w:r>
                      <w:r w:rsidRPr="004E516E">
                        <w:rPr>
                          <w:rFonts w:cs="Arial"/>
                          <w:szCs w:val="18"/>
                        </w:rPr>
                        <w:t>of all deaths (</w:t>
                      </w:r>
                      <w:r w:rsidRPr="00E0218F">
                        <w:rPr>
                          <w:rFonts w:eastAsiaTheme="minorEastAsia" w:cs="Arial"/>
                          <w:szCs w:val="18"/>
                          <w:lang w:eastAsia="en-GB"/>
                        </w:rPr>
                        <w:t>55.37%</w:t>
                      </w:r>
                      <w:r w:rsidRPr="004E516E">
                        <w:rPr>
                          <w:rFonts w:cs="Arial"/>
                          <w:szCs w:val="18"/>
                        </w:rPr>
                        <w:t xml:space="preserve"> in women and </w:t>
                      </w:r>
                      <w:r w:rsidRPr="00E0218F">
                        <w:rPr>
                          <w:rFonts w:eastAsiaTheme="minorEastAsia" w:cs="Arial"/>
                          <w:szCs w:val="18"/>
                          <w:lang w:eastAsia="en-GB"/>
                        </w:rPr>
                        <w:t>35.31%</w:t>
                      </w:r>
                      <w:r w:rsidRPr="004E516E">
                        <w:rPr>
                          <w:rFonts w:cs="Arial"/>
                          <w:szCs w:val="18"/>
                        </w:rPr>
                        <w:t xml:space="preserve"> in men). When compared with the best level of sustainable and equitable wellbeing, the present annual excess mortality rises to </w:t>
                      </w:r>
                      <w:r w:rsidRPr="00E0218F">
                        <w:rPr>
                          <w:rFonts w:eastAsiaTheme="minorEastAsia" w:cs="Arial"/>
                          <w:szCs w:val="18"/>
                          <w:lang w:eastAsia="en-GB"/>
                        </w:rPr>
                        <w:t>866</w:t>
                      </w:r>
                      <w:r w:rsidRPr="004E516E">
                        <w:rPr>
                          <w:rFonts w:cs="Arial"/>
                          <w:szCs w:val="18"/>
                        </w:rPr>
                        <w:t xml:space="preserve">, </w:t>
                      </w:r>
                      <w:r w:rsidRPr="00E0218F">
                        <w:rPr>
                          <w:rFonts w:eastAsiaTheme="minorEastAsia" w:cs="Arial"/>
                          <w:szCs w:val="18"/>
                          <w:lang w:eastAsia="en-GB"/>
                        </w:rPr>
                        <w:t>56.50%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0218F">
                        <w:rPr>
                          <w:rFonts w:eastAsiaTheme="minorEastAsia" w:cs="Arial"/>
                          <w:szCs w:val="18"/>
                          <w:lang w:eastAsia="en-GB"/>
                        </w:rPr>
                        <w:t>70.20</w:t>
                      </w:r>
                      <w:r w:rsidRPr="004E516E">
                        <w:rPr>
                          <w:rFonts w:cs="Arial"/>
                          <w:szCs w:val="18"/>
                        </w:rPr>
                        <w:t xml:space="preserve"> life years, and ranks </w:t>
                      </w:r>
                      <w:r w:rsidRPr="00E0218F">
                        <w:rPr>
                          <w:rFonts w:eastAsiaTheme="minorEastAsia" w:cs="Arial"/>
                          <w:szCs w:val="18"/>
                          <w:lang w:eastAsia="en-GB"/>
                        </w:rPr>
                        <w:t>93</w:t>
                      </w:r>
                      <w:r>
                        <w:rPr>
                          <w:rFonts w:cs="Arial"/>
                          <w:szCs w:val="18"/>
                        </w:rPr>
                        <w:t xml:space="preserve"> in the worl</w:t>
                      </w:r>
                      <w:r w:rsidRPr="004E516E">
                        <w:rPr>
                          <w:rFonts w:cs="Arial"/>
                          <w:szCs w:val="18"/>
                        </w:rPr>
                        <w:t>d.</w:t>
                      </w:r>
                    </w:p>
                    <w:bookmarkEnd w:id="7"/>
                    <w:p w:rsidR="00E0218F" w:rsidRDefault="00E0218F"/>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6EF" w:rsidRDefault="008F26EF" w:rsidP="00132816">
      <w:pPr>
        <w:spacing w:after="0" w:line="240" w:lineRule="auto"/>
      </w:pPr>
      <w:r>
        <w:separator/>
      </w:r>
    </w:p>
  </w:endnote>
  <w:endnote w:type="continuationSeparator" w:id="0">
    <w:p w:rsidR="008F26EF" w:rsidRDefault="008F26E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6EF" w:rsidRDefault="008F26EF" w:rsidP="00132816">
      <w:pPr>
        <w:spacing w:after="0" w:line="240" w:lineRule="auto"/>
      </w:pPr>
      <w:r>
        <w:separator/>
      </w:r>
    </w:p>
  </w:footnote>
  <w:footnote w:type="continuationSeparator" w:id="0">
    <w:p w:rsidR="008F26EF" w:rsidRDefault="008F26EF" w:rsidP="00132816">
      <w:pPr>
        <w:spacing w:after="0" w:line="240" w:lineRule="auto"/>
      </w:pPr>
      <w:r>
        <w:continuationSeparator/>
      </w:r>
    </w:p>
  </w:footnote>
  <w:footnote w:id="1">
    <w:p w:rsidR="00E0218F" w:rsidRPr="007754E9" w:rsidRDefault="00E0218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0218F" w:rsidRPr="007754E9" w:rsidRDefault="00E0218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0218F" w:rsidRPr="00DD01AF" w:rsidRDefault="00E0218F"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0218F" w:rsidRPr="007754E9" w:rsidRDefault="00E0218F"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0218F" w:rsidRPr="007754E9" w:rsidRDefault="00E0218F"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0218F" w:rsidRPr="00FF618F" w:rsidRDefault="00E0218F">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0218F" w:rsidRPr="00FF618F" w:rsidRDefault="00E0218F">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0218F" w:rsidRDefault="00E0218F">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42C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8F26EF"/>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77E48"/>
    <w:rsid w:val="00D84192"/>
    <w:rsid w:val="00D90AA8"/>
    <w:rsid w:val="00D93572"/>
    <w:rsid w:val="00DC16C2"/>
    <w:rsid w:val="00DD01AF"/>
    <w:rsid w:val="00DE1D9F"/>
    <w:rsid w:val="00DE2A9F"/>
    <w:rsid w:val="00DF2BD4"/>
    <w:rsid w:val="00E0218F"/>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4A6D"/>
    <w:rsid w:val="00F15F93"/>
    <w:rsid w:val="00F340F0"/>
    <w:rsid w:val="00F42602"/>
    <w:rsid w:val="00F43758"/>
    <w:rsid w:val="00FB1CD6"/>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23DC1-F251-4449-8711-A2D79B1AC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2210</Words>
  <Characters>12598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2021-12-30T12:58:00Z</dcterms:created>
  <dcterms:modified xsi:type="dcterms:W3CDTF">2021-12-31T06:41:00Z</dcterms:modified>
</cp:coreProperties>
</file>