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A457C8" w:rsidRDefault="00DE2A9F" w:rsidP="00A457C8">
      <w:pPr>
        <w:pStyle w:val="Heading1"/>
      </w:pPr>
      <w:r w:rsidRPr="00A457C8">
        <w:t xml:space="preserve">Equity profile </w:t>
      </w:r>
      <w:bookmarkStart w:id="0" w:name="OLE_LINK1"/>
      <w:r w:rsidR="00A457C8" w:rsidRPr="00A457C8">
        <w:t>State of Palestine</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457C8" w:rsidRPr="00A457C8">
        <w:rPr>
          <w:szCs w:val="18"/>
          <w:lang w:eastAsia="en-GB"/>
        </w:rPr>
        <w:t>State</w:t>
      </w:r>
      <w:r w:rsidR="00A457C8" w:rsidRPr="00A457C8">
        <w:rPr>
          <w:rFonts w:ascii="Calibri" w:eastAsiaTheme="minorEastAsia" w:hAnsi="Calibri" w:cs="Calibri"/>
          <w:color w:val="000000"/>
          <w:sz w:val="22"/>
          <w:lang w:eastAsia="en-GB"/>
        </w:rPr>
        <w:t xml:space="preserve"> of Palestine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152F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A457C8" w:rsidRPr="00A457C8">
        <w:rPr>
          <w:rFonts w:cs="Arial"/>
          <w:szCs w:val="18"/>
          <w:lang w:eastAsia="en-GB"/>
        </w:rPr>
        <w:t>State</w:t>
      </w:r>
      <w:r w:rsidR="00A457C8" w:rsidRPr="00A457C8">
        <w:rPr>
          <w:rFonts w:ascii="Calibri" w:eastAsiaTheme="minorEastAsia" w:hAnsi="Calibri" w:cs="Calibri"/>
          <w:color w:val="000000"/>
          <w:sz w:val="22"/>
          <w:lang w:eastAsia="en-GB"/>
        </w:rPr>
        <w:t xml:space="preserve"> of Palestine</w:t>
      </w:r>
      <w:r w:rsidRPr="000169D1">
        <w:rPr>
          <w:rFonts w:cs="Arial"/>
          <w:szCs w:val="18"/>
        </w:rPr>
        <w:t xml:space="preserve"> has a bio capacity</w:t>
      </w:r>
      <w:r w:rsidR="00697F5B" w:rsidRPr="000169D1">
        <w:rPr>
          <w:rFonts w:cs="Arial"/>
          <w:szCs w:val="18"/>
        </w:rPr>
        <w:t xml:space="preserve"> </w:t>
      </w:r>
      <w:r w:rsidR="00A457C8" w:rsidRPr="00A457C8">
        <w:rPr>
          <w:rFonts w:eastAsiaTheme="minorEastAsia" w:cs="Arial"/>
          <w:szCs w:val="18"/>
          <w:lang w:eastAsia="en-GB"/>
        </w:rPr>
        <w:t>lower than both</w:t>
      </w:r>
      <w:r w:rsidR="005D78C1" w:rsidRPr="000169D1">
        <w:rPr>
          <w:rFonts w:cs="Arial"/>
          <w:szCs w:val="18"/>
        </w:rPr>
        <w:t xml:space="preserve"> neighbour countries, </w:t>
      </w:r>
      <w:r w:rsidR="00A457C8" w:rsidRPr="00A457C8">
        <w:rPr>
          <w:rFonts w:eastAsiaTheme="minorEastAsia" w:cs="Arial"/>
          <w:szCs w:val="18"/>
          <w:lang w:eastAsia="en-GB"/>
        </w:rPr>
        <w:t>Israel</w:t>
      </w:r>
      <w:r w:rsidR="005D78C1" w:rsidRPr="000169D1">
        <w:rPr>
          <w:rFonts w:cs="Arial"/>
          <w:szCs w:val="18"/>
        </w:rPr>
        <w:t xml:space="preserve"> and </w:t>
      </w:r>
      <w:r w:rsidR="00A457C8" w:rsidRPr="00A457C8">
        <w:rPr>
          <w:rFonts w:eastAsiaTheme="minorEastAsia" w:cs="Arial"/>
          <w:szCs w:val="18"/>
          <w:lang w:eastAsia="en-GB"/>
        </w:rPr>
        <w:t>Jordan</w:t>
      </w:r>
      <w:r w:rsidR="005D78C1" w:rsidRPr="000169D1">
        <w:rPr>
          <w:rFonts w:cs="Arial"/>
          <w:szCs w:val="18"/>
        </w:rPr>
        <w:t xml:space="preserve">, </w:t>
      </w:r>
      <w:r w:rsidRPr="000169D1">
        <w:rPr>
          <w:rFonts w:cs="Arial"/>
          <w:szCs w:val="18"/>
        </w:rPr>
        <w:t xml:space="preserve">and economic power (estimated though GDP CV) </w:t>
      </w:r>
      <w:r w:rsidR="00A457C8" w:rsidRPr="00A457C8">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457C8" w:rsidRPr="00A457C8">
        <w:rPr>
          <w:rFonts w:eastAsiaTheme="minorEastAsia" w:cs="Arial"/>
          <w:szCs w:val="18"/>
          <w:lang w:eastAsia="en-GB"/>
        </w:rPr>
        <w:t>above its neighbour</w:t>
      </w:r>
      <w:r w:rsidR="00A457C8" w:rsidRPr="00A457C8">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A457C8" w:rsidRPr="00A457C8">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152F7"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A457C8" w:rsidRPr="00A457C8">
        <w:rPr>
          <w:rFonts w:eastAsiaTheme="minorEastAsia" w:cs="Arial"/>
          <w:szCs w:val="18"/>
          <w:lang w:eastAsia="en-GB"/>
        </w:rPr>
        <w:t>Tunisia</w:t>
      </w:r>
      <w:r w:rsidRPr="00C148B4">
        <w:rPr>
          <w:rFonts w:cs="Arial"/>
          <w:szCs w:val="18"/>
        </w:rPr>
        <w:t xml:space="preserve"> and </w:t>
      </w:r>
      <w:r w:rsidR="00A457C8" w:rsidRPr="00A457C8">
        <w:rPr>
          <w:rFonts w:eastAsiaTheme="minorEastAsia" w:cs="Arial"/>
          <w:szCs w:val="18"/>
          <w:lang w:eastAsia="en-GB"/>
        </w:rPr>
        <w:t>Cabo</w:t>
      </w:r>
      <w:r w:rsidR="00A457C8" w:rsidRPr="00A457C8">
        <w:rPr>
          <w:rFonts w:ascii="Calibri" w:eastAsiaTheme="minorEastAsia" w:hAnsi="Calibri" w:cs="Calibri"/>
          <w:color w:val="000000"/>
          <w:sz w:val="22"/>
          <w:lang w:eastAsia="en-GB"/>
        </w:rPr>
        <w:t xml:space="preserve"> Verde</w:t>
      </w:r>
      <w:r w:rsidRPr="00C148B4">
        <w:rPr>
          <w:rFonts w:cs="Arial"/>
          <w:szCs w:val="18"/>
        </w:rPr>
        <w:t xml:space="preserve">. </w:t>
      </w:r>
      <w:r w:rsidR="00A457C8" w:rsidRPr="00A457C8">
        <w:rPr>
          <w:rFonts w:cs="Arial"/>
          <w:szCs w:val="18"/>
          <w:lang w:eastAsia="en-GB"/>
        </w:rPr>
        <w:t>State</w:t>
      </w:r>
      <w:r w:rsidR="00A457C8" w:rsidRPr="00A457C8">
        <w:rPr>
          <w:rFonts w:ascii="Calibri" w:eastAsiaTheme="minorEastAsia" w:hAnsi="Calibri" w:cs="Calibri"/>
          <w:color w:val="000000"/>
          <w:sz w:val="22"/>
          <w:lang w:eastAsia="en-GB"/>
        </w:rPr>
        <w:t xml:space="preserve"> of Palestine</w:t>
      </w:r>
      <w:r w:rsidR="000169D1">
        <w:rPr>
          <w:rFonts w:cs="Arial"/>
          <w:szCs w:val="18"/>
        </w:rPr>
        <w:t xml:space="preserve"> </w:t>
      </w:r>
      <w:r w:rsidR="00EB2495" w:rsidRPr="00C148B4">
        <w:rPr>
          <w:rFonts w:cs="Arial"/>
          <w:szCs w:val="18"/>
        </w:rPr>
        <w:t xml:space="preserve">has a life expectancy at birth </w:t>
      </w:r>
      <w:r w:rsidR="00A457C8" w:rsidRPr="00A457C8">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152F7">
      <w:r>
        <w:pict>
          <v:shape id="_x0000_i1027" type="#_x0000_t75" style="width:453.4pt;height:276.6pt">
            <v:imagedata r:id="rId10" o:title=""/>
          </v:shape>
        </w:pict>
      </w:r>
    </w:p>
    <w:p w:rsidR="00BB1CDC" w:rsidRPr="00A457C8" w:rsidRDefault="00A27598" w:rsidP="0091495E">
      <w:pPr>
        <w:spacing w:after="0"/>
        <w:rPr>
          <w:rFonts w:cs="Arial"/>
          <w:szCs w:val="18"/>
        </w:rPr>
      </w:pPr>
      <w:r w:rsidRPr="00A457C8">
        <w:rPr>
          <w:rFonts w:cs="Arial"/>
          <w:szCs w:val="18"/>
        </w:rPr>
        <w:t xml:space="preserve">The table above shows the relation of the ecologic, economic and health main indicators of </w:t>
      </w:r>
      <w:bookmarkStart w:id="1" w:name="OLE_LINK2"/>
      <w:r w:rsidR="00A457C8" w:rsidRPr="00A457C8">
        <w:rPr>
          <w:rFonts w:eastAsiaTheme="minorEastAsia" w:cs="Arial"/>
          <w:szCs w:val="18"/>
          <w:lang w:eastAsia="en-GB"/>
        </w:rPr>
        <w:t>State of Palestine</w:t>
      </w:r>
      <w:r w:rsidRPr="00A457C8">
        <w:rPr>
          <w:rFonts w:cs="Arial"/>
          <w:szCs w:val="18"/>
        </w:rPr>
        <w:t xml:space="preserve"> </w:t>
      </w:r>
      <w:bookmarkEnd w:id="1"/>
      <w:r w:rsidRPr="00A457C8">
        <w:rPr>
          <w:rFonts w:cs="Arial"/>
          <w:szCs w:val="18"/>
        </w:rPr>
        <w:t>with the international average and with the Healthy-Replicable-Sustainable standards.</w:t>
      </w:r>
    </w:p>
    <w:p w:rsidR="00BB1CDC" w:rsidRPr="00A457C8" w:rsidRDefault="00BB1CDC" w:rsidP="0091495E">
      <w:pPr>
        <w:spacing w:after="0"/>
        <w:rPr>
          <w:rFonts w:cs="Arial"/>
          <w:szCs w:val="18"/>
        </w:rPr>
      </w:pPr>
    </w:p>
    <w:p w:rsidR="00C443DA" w:rsidRPr="00A457C8" w:rsidRDefault="00A27598" w:rsidP="0091495E">
      <w:pPr>
        <w:spacing w:after="0"/>
        <w:rPr>
          <w:rFonts w:cs="Arial"/>
          <w:szCs w:val="18"/>
        </w:rPr>
      </w:pPr>
      <w:r w:rsidRPr="00A457C8">
        <w:rPr>
          <w:rFonts w:cs="Arial"/>
          <w:szCs w:val="18"/>
        </w:rPr>
        <w:t xml:space="preserve">It reveals that the bio capacity of </w:t>
      </w:r>
      <w:r w:rsidR="00A457C8" w:rsidRPr="00A457C8">
        <w:rPr>
          <w:rFonts w:eastAsiaTheme="minorEastAsia" w:cs="Arial"/>
          <w:szCs w:val="18"/>
          <w:lang w:eastAsia="en-GB"/>
        </w:rPr>
        <w:t>State of Palestine</w:t>
      </w:r>
      <w:r w:rsidRPr="00A457C8">
        <w:rPr>
          <w:rFonts w:cs="Arial"/>
          <w:szCs w:val="18"/>
        </w:rPr>
        <w:t xml:space="preserve"> is </w:t>
      </w:r>
      <w:r w:rsidR="00A457C8" w:rsidRPr="00A457C8">
        <w:rPr>
          <w:rFonts w:eastAsiaTheme="minorEastAsia" w:cs="Arial"/>
          <w:szCs w:val="18"/>
          <w:lang w:eastAsia="en-GB"/>
        </w:rPr>
        <w:t>1%</w:t>
      </w:r>
      <w:r w:rsidRPr="00A457C8">
        <w:rPr>
          <w:rFonts w:cs="Arial"/>
          <w:szCs w:val="18"/>
        </w:rPr>
        <w:t xml:space="preserve"> of the world average</w:t>
      </w:r>
      <w:r w:rsidR="00B418EB" w:rsidRPr="00A457C8">
        <w:rPr>
          <w:rFonts w:cs="Arial"/>
          <w:szCs w:val="18"/>
        </w:rPr>
        <w:t xml:space="preserve">, hence being </w:t>
      </w:r>
      <w:r w:rsidR="00A457C8" w:rsidRPr="00A457C8">
        <w:rPr>
          <w:rFonts w:eastAsiaTheme="minorEastAsia" w:cs="Arial"/>
          <w:szCs w:val="18"/>
          <w:lang w:eastAsia="en-GB"/>
        </w:rPr>
        <w:t>replicable</w:t>
      </w:r>
      <w:r w:rsidR="00B418EB" w:rsidRPr="00A457C8">
        <w:rPr>
          <w:rFonts w:cs="Arial"/>
          <w:szCs w:val="18"/>
        </w:rPr>
        <w:t xml:space="preserve"> at global level. The ecological footprint of </w:t>
      </w:r>
      <w:bookmarkStart w:id="2" w:name="OLE_LINK3"/>
      <w:r w:rsidR="00A457C8" w:rsidRPr="00A457C8">
        <w:rPr>
          <w:rFonts w:eastAsiaTheme="minorEastAsia" w:cs="Arial"/>
          <w:szCs w:val="18"/>
          <w:lang w:eastAsia="en-GB"/>
        </w:rPr>
        <w:t>State of Palestine</w:t>
      </w:r>
      <w:bookmarkEnd w:id="2"/>
      <w:r w:rsidR="00B418EB" w:rsidRPr="00A457C8">
        <w:rPr>
          <w:rFonts w:cs="Arial"/>
          <w:szCs w:val="18"/>
        </w:rPr>
        <w:t xml:space="preserve"> is </w:t>
      </w:r>
      <w:r w:rsidR="00A457C8" w:rsidRPr="00A457C8">
        <w:rPr>
          <w:rFonts w:eastAsiaTheme="minorEastAsia" w:cs="Arial"/>
          <w:szCs w:val="18"/>
          <w:lang w:eastAsia="en-GB"/>
        </w:rPr>
        <w:t>2359%</w:t>
      </w:r>
      <w:r w:rsidR="00C443DA" w:rsidRPr="00A457C8">
        <w:rPr>
          <w:rFonts w:cs="Arial"/>
          <w:szCs w:val="18"/>
        </w:rPr>
        <w:t xml:space="preserve"> of the international average and </w:t>
      </w:r>
      <w:r w:rsidR="00A457C8" w:rsidRPr="00A457C8">
        <w:rPr>
          <w:rFonts w:eastAsiaTheme="minorEastAsia" w:cs="Arial"/>
          <w:szCs w:val="18"/>
          <w:lang w:eastAsia="en-GB"/>
        </w:rPr>
        <w:t>4038%</w:t>
      </w:r>
      <w:r w:rsidR="00C443DA" w:rsidRPr="00A457C8">
        <w:rPr>
          <w:rFonts w:cs="Arial"/>
          <w:szCs w:val="18"/>
        </w:rPr>
        <w:t xml:space="preserve"> of the recycling threshold, hence ecologically </w:t>
      </w:r>
      <w:r w:rsidR="00A457C8" w:rsidRPr="00A457C8">
        <w:rPr>
          <w:rFonts w:eastAsiaTheme="minorEastAsia" w:cs="Arial"/>
          <w:szCs w:val="18"/>
          <w:lang w:eastAsia="en-GB"/>
        </w:rPr>
        <w:t>non-sustainable</w:t>
      </w:r>
      <w:r w:rsidR="00C443DA" w:rsidRPr="00A457C8">
        <w:rPr>
          <w:rFonts w:cs="Arial"/>
          <w:szCs w:val="18"/>
        </w:rPr>
        <w:t xml:space="preserve">. As regards the balance with its own natural resources, the ecological footprint of </w:t>
      </w:r>
      <w:r w:rsidR="00A457C8" w:rsidRPr="00A457C8">
        <w:rPr>
          <w:rFonts w:eastAsiaTheme="minorEastAsia" w:cs="Arial"/>
          <w:szCs w:val="18"/>
          <w:lang w:eastAsia="en-GB"/>
        </w:rPr>
        <w:t>State of Palestine</w:t>
      </w:r>
      <w:r w:rsidR="00C443DA" w:rsidRPr="00A457C8">
        <w:rPr>
          <w:rFonts w:cs="Arial"/>
          <w:szCs w:val="18"/>
        </w:rPr>
        <w:t xml:space="preserve"> is </w:t>
      </w:r>
      <w:r w:rsidR="00A457C8" w:rsidRPr="00A457C8">
        <w:rPr>
          <w:rFonts w:eastAsiaTheme="minorEastAsia" w:cs="Arial"/>
          <w:szCs w:val="18"/>
          <w:lang w:eastAsia="en-GB"/>
        </w:rPr>
        <w:t>658086%</w:t>
      </w:r>
      <w:r w:rsidR="00C443DA" w:rsidRPr="00A457C8">
        <w:rPr>
          <w:rFonts w:cs="Arial"/>
          <w:szCs w:val="18"/>
        </w:rPr>
        <w:t xml:space="preserve"> of its average bio capacity pcy,</w:t>
      </w:r>
      <w:r w:rsidR="00BB1CDC" w:rsidRPr="00A457C8">
        <w:rPr>
          <w:rFonts w:cs="Arial"/>
          <w:szCs w:val="18"/>
        </w:rPr>
        <w:t xml:space="preserve"> </w:t>
      </w:r>
      <w:r w:rsidR="00C443DA" w:rsidRPr="00A457C8">
        <w:rPr>
          <w:rFonts w:cs="Arial"/>
          <w:szCs w:val="18"/>
        </w:rPr>
        <w:t xml:space="preserve">therefore it is </w:t>
      </w:r>
      <w:r w:rsidR="00A457C8" w:rsidRPr="00A457C8">
        <w:rPr>
          <w:rFonts w:eastAsiaTheme="minorEastAsia" w:cs="Arial"/>
          <w:szCs w:val="18"/>
          <w:lang w:eastAsia="en-GB"/>
        </w:rPr>
        <w:t>non-sustainable</w:t>
      </w:r>
      <w:r w:rsidR="00C443DA" w:rsidRPr="00A457C8">
        <w:rPr>
          <w:rFonts w:cs="Arial"/>
          <w:szCs w:val="18"/>
        </w:rPr>
        <w:t xml:space="preserve"> at national level. </w:t>
      </w:r>
      <w:r w:rsidR="00691D14" w:rsidRPr="00A457C8">
        <w:rPr>
          <w:rFonts w:cs="Arial"/>
          <w:szCs w:val="18"/>
        </w:rPr>
        <w:t xml:space="preserve">The level of CO2 emissions pcy is </w:t>
      </w:r>
      <w:r w:rsidR="00A457C8" w:rsidRPr="00A457C8">
        <w:rPr>
          <w:rFonts w:eastAsiaTheme="minorEastAsia" w:cs="Arial"/>
          <w:szCs w:val="18"/>
          <w:lang w:eastAsia="en-GB"/>
        </w:rPr>
        <w:t>15%</w:t>
      </w:r>
      <w:r w:rsidR="00691D14" w:rsidRPr="00A457C8">
        <w:rPr>
          <w:rFonts w:cs="Arial"/>
          <w:szCs w:val="18"/>
        </w:rPr>
        <w:t xml:space="preserve"> of the international level and </w:t>
      </w:r>
      <w:r w:rsidR="00A457C8" w:rsidRPr="00A457C8">
        <w:rPr>
          <w:rFonts w:eastAsiaTheme="minorEastAsia" w:cs="Arial"/>
          <w:szCs w:val="18"/>
          <w:lang w:eastAsia="en-GB"/>
        </w:rPr>
        <w:t>38%</w:t>
      </w:r>
      <w:r w:rsidR="00691D14" w:rsidRPr="00A457C8">
        <w:rPr>
          <w:rFonts w:cs="Arial"/>
          <w:szCs w:val="18"/>
        </w:rPr>
        <w:t xml:space="preserve"> of the ethical threshold, therefore </w:t>
      </w:r>
      <w:r w:rsidR="00A457C8" w:rsidRPr="00A457C8">
        <w:rPr>
          <w:rFonts w:eastAsiaTheme="minorEastAsia" w:cs="Arial"/>
          <w:szCs w:val="18"/>
          <w:lang w:eastAsia="en-GB"/>
        </w:rPr>
        <w:t>preventing</w:t>
      </w:r>
      <w:r w:rsidR="00691D14" w:rsidRPr="00A457C8">
        <w:rPr>
          <w:rFonts w:cs="Arial"/>
          <w:szCs w:val="18"/>
        </w:rPr>
        <w:t xml:space="preserve"> global warming.</w:t>
      </w:r>
    </w:p>
    <w:p w:rsidR="00BB1CDC" w:rsidRPr="00A457C8" w:rsidRDefault="00BB1CDC" w:rsidP="0091495E">
      <w:pPr>
        <w:spacing w:after="0"/>
        <w:rPr>
          <w:rFonts w:cs="Arial"/>
          <w:szCs w:val="18"/>
        </w:rPr>
      </w:pPr>
    </w:p>
    <w:p w:rsidR="0091495E" w:rsidRPr="00A457C8" w:rsidRDefault="00C443DA" w:rsidP="0091495E">
      <w:pPr>
        <w:spacing w:after="0"/>
        <w:rPr>
          <w:rFonts w:cs="Arial"/>
          <w:szCs w:val="18"/>
        </w:rPr>
      </w:pPr>
      <w:r w:rsidRPr="00A457C8">
        <w:rPr>
          <w:rFonts w:cs="Arial"/>
          <w:szCs w:val="18"/>
        </w:rPr>
        <w:t xml:space="preserve">As regards the economic indicators, </w:t>
      </w:r>
      <w:r w:rsidR="00A457C8" w:rsidRPr="00A457C8">
        <w:rPr>
          <w:rFonts w:cs="Arial"/>
          <w:szCs w:val="18"/>
          <w:lang w:eastAsia="en-GB"/>
        </w:rPr>
        <w:t>State</w:t>
      </w:r>
      <w:r w:rsidR="00A457C8" w:rsidRPr="00A457C8">
        <w:rPr>
          <w:rFonts w:eastAsiaTheme="minorEastAsia" w:cs="Arial"/>
          <w:szCs w:val="18"/>
          <w:lang w:eastAsia="en-GB"/>
        </w:rPr>
        <w:t xml:space="preserve"> of Palestine</w:t>
      </w:r>
      <w:r w:rsidRPr="00A457C8">
        <w:rPr>
          <w:rFonts w:cs="Arial"/>
          <w:szCs w:val="18"/>
        </w:rPr>
        <w:t xml:space="preserve">s GDP CV pc is </w:t>
      </w:r>
      <w:r w:rsidR="00A457C8" w:rsidRPr="00A457C8">
        <w:rPr>
          <w:rFonts w:eastAsiaTheme="minorEastAsia" w:cs="Arial"/>
          <w:szCs w:val="18"/>
          <w:lang w:eastAsia="en-GB"/>
        </w:rPr>
        <w:t>33%</w:t>
      </w:r>
      <w:r w:rsidR="00B86CD0" w:rsidRPr="00A457C8">
        <w:rPr>
          <w:rFonts w:cs="Arial"/>
          <w:szCs w:val="18"/>
        </w:rPr>
        <w:t xml:space="preserve"> </w:t>
      </w:r>
      <w:r w:rsidRPr="00A457C8">
        <w:rPr>
          <w:rFonts w:cs="Arial"/>
          <w:szCs w:val="18"/>
        </w:rPr>
        <w:t>of the international average (hence</w:t>
      </w:r>
      <w:r w:rsidR="0091495E" w:rsidRPr="00A457C8">
        <w:rPr>
          <w:rFonts w:cs="Arial"/>
          <w:szCs w:val="18"/>
        </w:rPr>
        <w:t xml:space="preserve"> economically</w:t>
      </w:r>
      <w:r w:rsidRPr="00A457C8">
        <w:rPr>
          <w:rFonts w:cs="Arial"/>
          <w:szCs w:val="18"/>
        </w:rPr>
        <w:t xml:space="preserve"> </w:t>
      </w:r>
      <w:r w:rsidR="00A457C8" w:rsidRPr="00A457C8">
        <w:rPr>
          <w:rFonts w:eastAsiaTheme="minorEastAsia" w:cs="Arial"/>
          <w:szCs w:val="18"/>
          <w:lang w:eastAsia="en-GB"/>
        </w:rPr>
        <w:t>replicable</w:t>
      </w:r>
      <w:r w:rsidR="0091495E" w:rsidRPr="00A457C8">
        <w:rPr>
          <w:rFonts w:cs="Arial"/>
          <w:szCs w:val="18"/>
        </w:rPr>
        <w:t>)</w:t>
      </w:r>
      <w:r w:rsidRPr="00A457C8">
        <w:rPr>
          <w:rFonts w:cs="Arial"/>
          <w:szCs w:val="18"/>
        </w:rPr>
        <w:t xml:space="preserve"> and </w:t>
      </w:r>
      <w:r w:rsidR="00A457C8" w:rsidRPr="00A457C8">
        <w:rPr>
          <w:rFonts w:eastAsiaTheme="minorEastAsia" w:cs="Arial"/>
          <w:szCs w:val="18"/>
          <w:lang w:eastAsia="en-GB"/>
        </w:rPr>
        <w:t>91%</w:t>
      </w:r>
      <w:r w:rsidRPr="00A457C8">
        <w:rPr>
          <w:rFonts w:cs="Arial"/>
          <w:szCs w:val="18"/>
        </w:rPr>
        <w:t xml:space="preserve"> of the HRS reference. </w:t>
      </w:r>
      <w:r w:rsidR="0091495E" w:rsidRPr="00A457C8">
        <w:rPr>
          <w:rFonts w:cs="Arial"/>
          <w:szCs w:val="18"/>
        </w:rPr>
        <w:t xml:space="preserve">Its cumulative wealth pcy is </w:t>
      </w:r>
      <w:r w:rsidR="00A457C8" w:rsidRPr="00A457C8">
        <w:rPr>
          <w:rFonts w:eastAsiaTheme="minorEastAsia" w:cs="Arial"/>
          <w:szCs w:val="18"/>
          <w:lang w:eastAsia="en-GB"/>
        </w:rPr>
        <w:t>0%</w:t>
      </w:r>
      <w:r w:rsidR="0091495E" w:rsidRPr="00A457C8">
        <w:rPr>
          <w:rFonts w:cs="Arial"/>
          <w:szCs w:val="18"/>
        </w:rPr>
        <w:t xml:space="preserve"> of the international average and </w:t>
      </w:r>
      <w:r w:rsidR="00A457C8" w:rsidRPr="00A457C8">
        <w:rPr>
          <w:rFonts w:eastAsiaTheme="minorEastAsia" w:cs="Arial"/>
          <w:szCs w:val="18"/>
          <w:lang w:eastAsia="en-GB"/>
        </w:rPr>
        <w:t>0%</w:t>
      </w:r>
      <w:r w:rsidR="0091495E" w:rsidRPr="00A457C8">
        <w:rPr>
          <w:rFonts w:cs="Arial"/>
          <w:szCs w:val="18"/>
        </w:rPr>
        <w:t xml:space="preserve"> of the HRS reference.</w:t>
      </w:r>
    </w:p>
    <w:p w:rsidR="00BB1CDC" w:rsidRPr="00A457C8" w:rsidRDefault="00BB1CDC" w:rsidP="0091495E">
      <w:pPr>
        <w:spacing w:after="0"/>
        <w:rPr>
          <w:rFonts w:cs="Arial"/>
          <w:szCs w:val="18"/>
        </w:rPr>
      </w:pPr>
    </w:p>
    <w:p w:rsidR="004E6A08" w:rsidRPr="00A457C8" w:rsidRDefault="0091495E" w:rsidP="0091495E">
      <w:pPr>
        <w:spacing w:after="0"/>
        <w:rPr>
          <w:rFonts w:cs="Arial"/>
          <w:szCs w:val="18"/>
        </w:rPr>
      </w:pPr>
      <w:r w:rsidRPr="00A457C8">
        <w:rPr>
          <w:rFonts w:cs="Arial"/>
          <w:szCs w:val="18"/>
        </w:rPr>
        <w:t xml:space="preserve">In terms of health, the life expectancy in </w:t>
      </w:r>
      <w:r w:rsidR="00A457C8" w:rsidRPr="00A457C8">
        <w:rPr>
          <w:rFonts w:eastAsiaTheme="minorEastAsia" w:cs="Arial"/>
          <w:szCs w:val="18"/>
          <w:lang w:eastAsia="en-GB"/>
        </w:rPr>
        <w:t>State of Palestine</w:t>
      </w:r>
      <w:r w:rsidRPr="00A457C8">
        <w:rPr>
          <w:rFonts w:cs="Arial"/>
          <w:szCs w:val="18"/>
        </w:rPr>
        <w:t xml:space="preserve"> is </w:t>
      </w:r>
      <w:r w:rsidR="00A457C8" w:rsidRPr="00A457C8">
        <w:rPr>
          <w:rFonts w:eastAsiaTheme="minorEastAsia" w:cs="Arial"/>
          <w:szCs w:val="18"/>
          <w:lang w:eastAsia="en-GB"/>
        </w:rPr>
        <w:t>1.32</w:t>
      </w:r>
      <w:r w:rsidRPr="00A457C8">
        <w:rPr>
          <w:rFonts w:cs="Arial"/>
          <w:szCs w:val="18"/>
        </w:rPr>
        <w:t xml:space="preserve"> years </w:t>
      </w:r>
      <w:r w:rsidR="00A457C8" w:rsidRPr="00A457C8">
        <w:rPr>
          <w:rFonts w:eastAsiaTheme="minorEastAsia" w:cs="Arial"/>
          <w:szCs w:val="18"/>
          <w:lang w:eastAsia="en-GB"/>
        </w:rPr>
        <w:t>above</w:t>
      </w:r>
      <w:r w:rsidRPr="00A457C8">
        <w:rPr>
          <w:rFonts w:cs="Arial"/>
          <w:szCs w:val="18"/>
        </w:rPr>
        <w:t xml:space="preserve"> the international average (</w:t>
      </w:r>
      <w:r w:rsidR="00A457C8" w:rsidRPr="00A457C8">
        <w:rPr>
          <w:rFonts w:eastAsiaTheme="minorEastAsia" w:cs="Arial"/>
          <w:szCs w:val="18"/>
          <w:lang w:eastAsia="en-GB"/>
        </w:rPr>
        <w:t>0.76</w:t>
      </w:r>
      <w:r w:rsidRPr="00A457C8">
        <w:rPr>
          <w:rFonts w:cs="Arial"/>
          <w:szCs w:val="18"/>
        </w:rPr>
        <w:t xml:space="preserve"> in women and </w:t>
      </w:r>
      <w:r w:rsidR="00A457C8" w:rsidRPr="00A457C8">
        <w:rPr>
          <w:rFonts w:eastAsiaTheme="minorEastAsia" w:cs="Arial"/>
          <w:szCs w:val="18"/>
          <w:lang w:eastAsia="en-GB"/>
        </w:rPr>
        <w:t>1.88</w:t>
      </w:r>
      <w:r w:rsidRPr="00A457C8">
        <w:rPr>
          <w:rFonts w:cs="Arial"/>
          <w:szCs w:val="18"/>
        </w:rPr>
        <w:t xml:space="preserve"> </w:t>
      </w:r>
      <w:r w:rsidR="00A457C8" w:rsidRPr="00A457C8">
        <w:rPr>
          <w:rFonts w:eastAsiaTheme="minorEastAsia" w:cs="Arial"/>
          <w:szCs w:val="18"/>
          <w:lang w:eastAsia="en-GB"/>
        </w:rPr>
        <w:t>above</w:t>
      </w:r>
      <w:r w:rsidRPr="00A457C8">
        <w:rPr>
          <w:rFonts w:cs="Arial"/>
          <w:szCs w:val="18"/>
        </w:rPr>
        <w:t xml:space="preserve"> in men) and </w:t>
      </w:r>
      <w:r w:rsidR="00A457C8" w:rsidRPr="00A457C8">
        <w:rPr>
          <w:rFonts w:eastAsiaTheme="minorEastAsia" w:cs="Arial"/>
          <w:szCs w:val="18"/>
          <w:lang w:eastAsia="en-GB"/>
        </w:rPr>
        <w:t>2.75</w:t>
      </w:r>
      <w:r w:rsidRPr="00A457C8">
        <w:rPr>
          <w:rFonts w:cs="Arial"/>
          <w:szCs w:val="18"/>
        </w:rPr>
        <w:t xml:space="preserve"> years </w:t>
      </w:r>
      <w:r w:rsidR="00A457C8" w:rsidRPr="00A457C8">
        <w:rPr>
          <w:rFonts w:eastAsiaTheme="minorEastAsia" w:cs="Arial"/>
          <w:szCs w:val="18"/>
          <w:lang w:eastAsia="en-GB"/>
        </w:rPr>
        <w:t>below</w:t>
      </w:r>
      <w:r w:rsidRPr="00A457C8">
        <w:rPr>
          <w:rFonts w:cs="Arial"/>
          <w:szCs w:val="18"/>
        </w:rPr>
        <w:t xml:space="preserve"> the HRS level (</w:t>
      </w:r>
      <w:r w:rsidR="00A457C8" w:rsidRPr="00A457C8">
        <w:rPr>
          <w:rFonts w:eastAsiaTheme="minorEastAsia" w:cs="Arial"/>
          <w:szCs w:val="18"/>
          <w:lang w:eastAsia="en-GB"/>
        </w:rPr>
        <w:t>4.53</w:t>
      </w:r>
      <w:r w:rsidRPr="00A457C8">
        <w:rPr>
          <w:rFonts w:cs="Arial"/>
          <w:szCs w:val="18"/>
        </w:rPr>
        <w:t xml:space="preserve"> </w:t>
      </w:r>
      <w:r w:rsidR="00A457C8" w:rsidRPr="00A457C8">
        <w:rPr>
          <w:rFonts w:eastAsiaTheme="minorEastAsia" w:cs="Arial"/>
          <w:szCs w:val="18"/>
          <w:lang w:eastAsia="en-GB"/>
        </w:rPr>
        <w:t>below</w:t>
      </w:r>
      <w:r w:rsidRPr="00A457C8">
        <w:rPr>
          <w:rFonts w:cs="Arial"/>
          <w:szCs w:val="18"/>
        </w:rPr>
        <w:t xml:space="preserve"> in women and </w:t>
      </w:r>
      <w:r w:rsidR="00A457C8" w:rsidRPr="00A457C8">
        <w:rPr>
          <w:rFonts w:eastAsiaTheme="minorEastAsia" w:cs="Arial"/>
          <w:szCs w:val="18"/>
          <w:lang w:eastAsia="en-GB"/>
        </w:rPr>
        <w:t>0.97</w:t>
      </w:r>
      <w:r w:rsidRPr="00A457C8">
        <w:rPr>
          <w:rFonts w:cs="Arial"/>
          <w:szCs w:val="18"/>
        </w:rPr>
        <w:t xml:space="preserve"> </w:t>
      </w:r>
      <w:r w:rsidR="00A457C8" w:rsidRPr="00A457C8">
        <w:rPr>
          <w:rFonts w:eastAsiaTheme="minorEastAsia" w:cs="Arial"/>
          <w:szCs w:val="18"/>
          <w:lang w:eastAsia="en-GB"/>
        </w:rPr>
        <w:t>below</w:t>
      </w:r>
      <w:r w:rsidR="00BB1CDC" w:rsidRPr="00A457C8">
        <w:rPr>
          <w:rFonts w:cs="Arial"/>
          <w:szCs w:val="18"/>
        </w:rPr>
        <w:t xml:space="preserve"> in men) with a proportional sex difference of </w:t>
      </w:r>
      <w:r w:rsidR="00A457C8" w:rsidRPr="00A457C8">
        <w:rPr>
          <w:rFonts w:eastAsiaTheme="minorEastAsia" w:cs="Arial"/>
          <w:szCs w:val="18"/>
          <w:lang w:eastAsia="en-GB"/>
        </w:rPr>
        <w:t>4.46%</w:t>
      </w:r>
      <w:r w:rsidR="00BB1CDC" w:rsidRPr="00A457C8">
        <w:rPr>
          <w:rFonts w:cs="Arial"/>
          <w:szCs w:val="18"/>
        </w:rPr>
        <w:t xml:space="preserve">, </w:t>
      </w:r>
      <w:r w:rsidR="00A457C8" w:rsidRPr="00A457C8">
        <w:rPr>
          <w:rFonts w:eastAsiaTheme="minorEastAsia" w:cs="Arial"/>
          <w:szCs w:val="18"/>
          <w:lang w:eastAsia="en-GB"/>
        </w:rPr>
        <w:t>lower</w:t>
      </w:r>
      <w:r w:rsidR="00BB1CDC" w:rsidRPr="00A457C8">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D4041"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152F7"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D4041" w:rsidP="00907D25">
      <w:pPr>
        <w:pStyle w:val="Caption"/>
        <w:jc w:val="center"/>
        <w:rPr>
          <w:color w:val="1F4E79" w:themeColor="accent1" w:themeShade="80"/>
        </w:rPr>
      </w:pPr>
      <w:r>
        <w:rPr>
          <w:color w:val="1F4E79" w:themeColor="accent1" w:themeShade="80"/>
        </w:rPr>
        <w:pict>
          <v:shape id="_x0000_i1030" type="#_x0000_t75" style="width:339.5pt;height:198.7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457C8" w:rsidRPr="00A457C8">
        <w:rPr>
          <w:rFonts w:eastAsiaTheme="minorEastAsia" w:cs="Arial"/>
          <w:i w:val="0"/>
          <w:iCs w:val="0"/>
          <w:color w:val="1F4E79" w:themeColor="accent1" w:themeShade="80"/>
          <w:lang w:eastAsia="en-GB"/>
        </w:rPr>
        <w:t>State</w:t>
      </w:r>
      <w:r w:rsidR="00A457C8" w:rsidRPr="00A457C8">
        <w:rPr>
          <w:rFonts w:ascii="Calibri" w:eastAsiaTheme="minorEastAsia" w:hAnsi="Calibri" w:cs="Calibri"/>
          <w:i w:val="0"/>
          <w:iCs w:val="0"/>
          <w:color w:val="000000"/>
          <w:sz w:val="22"/>
          <w:szCs w:val="22"/>
          <w:lang w:eastAsia="en-GB"/>
        </w:rPr>
        <w:t xml:space="preserve"> of Palestine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A457C8" w:rsidRPr="00A457C8">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457C8" w:rsidRPr="00A457C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457C8" w:rsidRPr="00A457C8">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457C8" w:rsidRPr="00A457C8">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A457C8" w:rsidRPr="00A457C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t xml:space="preserve">Figure </w:t>
      </w:r>
      <w:r w:rsidR="00FD4041">
        <w:fldChar w:fldCharType="begin"/>
      </w:r>
      <w:r w:rsidR="00FD4041">
        <w:instrText xml:space="preserve"> SEQ Figure \* ARABIC </w:instrText>
      </w:r>
      <w:r w:rsidR="00FD4041">
        <w:fldChar w:fldCharType="separate"/>
      </w:r>
      <w:r w:rsidR="00996577">
        <w:rPr>
          <w:noProof/>
        </w:rPr>
        <w:t>5</w:t>
      </w:r>
      <w:r w:rsidR="00FD4041">
        <w:rPr>
          <w:noProof/>
        </w:rPr>
        <w:fldChar w:fldCharType="end"/>
      </w:r>
      <w:r>
        <w:t xml:space="preserve"> </w:t>
      </w:r>
      <w:r w:rsidRPr="00E55A99">
        <w:t>GDP CV pcy vs international average, dignity and excess thresholds 1961-2020</w:t>
      </w:r>
    </w:p>
    <w:p w:rsidR="00AD744D" w:rsidRDefault="00FD4041" w:rsidP="00AD744D">
      <w:pPr>
        <w:jc w:val="center"/>
      </w:pPr>
      <w:r>
        <w:pict>
          <v:shape id="_x0000_i1031" type="#_x0000_t75" style="width:356.3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A457C8" w:rsidRPr="00A457C8">
        <w:rPr>
          <w:rFonts w:eastAsiaTheme="minorEastAsia" w:cs="Arial"/>
          <w:iCs/>
          <w:szCs w:val="18"/>
          <w:lang w:eastAsia="en-GB"/>
        </w:rPr>
        <w:t>State</w:t>
      </w:r>
      <w:r w:rsidR="00A457C8" w:rsidRPr="00A457C8">
        <w:rPr>
          <w:rFonts w:ascii="Calibri" w:eastAsiaTheme="minorEastAsia" w:hAnsi="Calibri" w:cs="Calibri"/>
          <w:color w:val="000000"/>
          <w:sz w:val="22"/>
          <w:lang w:eastAsia="en-GB"/>
        </w:rPr>
        <w:t xml:space="preserve"> of Palestine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A457C8" w:rsidRPr="00A457C8">
        <w:rPr>
          <w:rFonts w:eastAsiaTheme="minorEastAsia" w:cs="Arial"/>
          <w:iCs/>
          <w:szCs w:val="18"/>
          <w:lang w:eastAsia="en-GB"/>
        </w:rPr>
        <w:t>State</w:t>
      </w:r>
      <w:r w:rsidR="00A457C8" w:rsidRPr="00A457C8">
        <w:rPr>
          <w:rFonts w:ascii="Calibri" w:eastAsiaTheme="minorEastAsia" w:hAnsi="Calibri" w:cs="Calibri"/>
          <w:color w:val="000000"/>
          <w:sz w:val="22"/>
          <w:lang w:eastAsia="en-GB"/>
        </w:rPr>
        <w:t xml:space="preserve"> of Palestine</w:t>
      </w:r>
      <w:r w:rsidR="00597E52" w:rsidRPr="00597E52">
        <w:rPr>
          <w:rFonts w:cs="Arial"/>
          <w:szCs w:val="18"/>
        </w:rPr>
        <w:t xml:space="preserve"> is $</w:t>
      </w:r>
      <w:r w:rsidR="00A457C8" w:rsidRPr="00A457C8">
        <w:rPr>
          <w:rFonts w:eastAsiaTheme="minorEastAsia" w:cs="Arial"/>
          <w:szCs w:val="18"/>
          <w:lang w:eastAsia="en-GB"/>
        </w:rPr>
        <w:t>19016389156</w:t>
      </w:r>
      <w:r w:rsidR="00597E52" w:rsidRPr="00597E52">
        <w:rPr>
          <w:rFonts w:cs="Arial"/>
          <w:szCs w:val="18"/>
        </w:rPr>
        <w:t xml:space="preserve">, </w:t>
      </w:r>
      <w:r w:rsidR="00A457C8" w:rsidRPr="00A457C8">
        <w:rPr>
          <w:rFonts w:eastAsiaTheme="minorEastAsia" w:cs="Arial"/>
          <w:i/>
          <w:iCs/>
          <w:szCs w:val="18"/>
          <w:lang w:eastAsia="en-GB"/>
        </w:rPr>
        <w:t>0.0233%</w:t>
      </w:r>
      <w:r w:rsidR="00597E52" w:rsidRPr="00597E52">
        <w:rPr>
          <w:rFonts w:cs="Arial"/>
          <w:szCs w:val="18"/>
        </w:rPr>
        <w:t xml:space="preserve"> of the world’s GDP (while being </w:t>
      </w:r>
      <w:r w:rsidR="00A457C8" w:rsidRPr="00A457C8">
        <w:rPr>
          <w:rFonts w:eastAsiaTheme="minorEastAsia" w:cs="Arial"/>
          <w:i/>
          <w:iCs/>
          <w:szCs w:val="18"/>
          <w:lang w:eastAsia="en-GB"/>
        </w:rPr>
        <w:t>0.0600%</w:t>
      </w:r>
      <w:r w:rsidR="00597E52" w:rsidRPr="00597E52">
        <w:rPr>
          <w:rFonts w:cs="Arial"/>
          <w:szCs w:val="18"/>
        </w:rPr>
        <w:t xml:space="preserve"> of the world’s population), which translates in GDP pc $</w:t>
      </w:r>
      <w:r w:rsidR="00A457C8" w:rsidRPr="00A457C8">
        <w:rPr>
          <w:rFonts w:eastAsiaTheme="minorEastAsia" w:cs="Arial"/>
          <w:szCs w:val="18"/>
          <w:lang w:eastAsia="en-GB"/>
        </w:rPr>
        <w:t>3570</w:t>
      </w:r>
      <w:r w:rsidR="00597E52" w:rsidRPr="00597E52">
        <w:rPr>
          <w:rFonts w:cs="Arial"/>
          <w:szCs w:val="18"/>
        </w:rPr>
        <w:t xml:space="preserve">pcy, as mentioned above, </w:t>
      </w:r>
      <w:r w:rsidR="00A457C8" w:rsidRPr="00A457C8">
        <w:rPr>
          <w:rFonts w:eastAsiaTheme="minorEastAsia" w:cs="Arial"/>
          <w:szCs w:val="18"/>
          <w:lang w:eastAsia="en-GB"/>
        </w:rPr>
        <w:t>33%</w:t>
      </w:r>
      <w:r w:rsidR="00597E52" w:rsidRPr="00597E52">
        <w:rPr>
          <w:rFonts w:cs="Arial"/>
          <w:szCs w:val="18"/>
        </w:rPr>
        <w:t xml:space="preserve"> of the international average and </w:t>
      </w:r>
      <w:r w:rsidR="00A457C8" w:rsidRPr="00A457C8">
        <w:rPr>
          <w:rFonts w:eastAsiaTheme="minorEastAsia" w:cs="Arial"/>
          <w:szCs w:val="18"/>
          <w:lang w:eastAsia="en-GB"/>
        </w:rPr>
        <w:t>91%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D4041"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r w:rsidR="0071566C" w:rsidRPr="008C77F0">
        <w:rPr>
          <w:rFonts w:cs="Arial"/>
          <w:szCs w:val="18"/>
        </w:rPr>
        <w:t xml:space="preserve"> is </w:t>
      </w:r>
      <w:r w:rsidR="00A457C8" w:rsidRPr="00A457C8">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FD4041" w:rsidP="000F3995">
      <w:pPr>
        <w:jc w:val="center"/>
        <w:rPr>
          <w:noProof/>
          <w:lang w:eastAsia="en-GB"/>
        </w:rPr>
      </w:pPr>
      <w:r>
        <w:rPr>
          <w:noProof/>
          <w:lang w:eastAsia="en-GB"/>
        </w:rPr>
        <w:pict>
          <v:shape id="_x0000_i1033" type="#_x0000_t75" style="width:339.5pt;height:198.7pt">
            <v:imagedata r:id="rId16" o:title=""/>
          </v:shape>
        </w:pict>
      </w:r>
    </w:p>
    <w:p w:rsidR="00BB79D1" w:rsidRDefault="00BB79D1" w:rsidP="00BB79D1">
      <w:pPr>
        <w:pStyle w:val="Caption"/>
        <w:keepNext/>
        <w:jc w:val="center"/>
      </w:pPr>
      <w:r>
        <w:lastRenderedPageBreak/>
        <w:t xml:space="preserve">Figure </w:t>
      </w:r>
      <w:r w:rsidR="00FD4041">
        <w:fldChar w:fldCharType="begin"/>
      </w:r>
      <w:r w:rsidR="00FD4041">
        <w:instrText xml:space="preserve"> SEQ Figure \* ARABIC </w:instrText>
      </w:r>
      <w:r w:rsidR="00FD4041">
        <w:fldChar w:fldCharType="separate"/>
      </w:r>
      <w:r w:rsidR="00996577">
        <w:rPr>
          <w:noProof/>
        </w:rPr>
        <w:t>8</w:t>
      </w:r>
      <w:r w:rsidR="00FD4041">
        <w:rPr>
          <w:noProof/>
        </w:rPr>
        <w:fldChar w:fldCharType="end"/>
      </w:r>
      <w:r>
        <w:t xml:space="preserve"> Required ethical redistribution 1961-2020</w:t>
      </w:r>
    </w:p>
    <w:p w:rsidR="009A1A53" w:rsidRDefault="00FD4041" w:rsidP="000F3995">
      <w:pPr>
        <w:jc w:val="center"/>
        <w:rPr>
          <w:noProof/>
          <w:lang w:eastAsia="en-GB"/>
        </w:rPr>
      </w:pPr>
      <w:r>
        <w:rPr>
          <w:rFonts w:cs="Arial"/>
          <w:szCs w:val="18"/>
        </w:rPr>
        <w:pict>
          <v:shape id="_x0000_i1034" type="#_x0000_t75" style="width:342.7pt;height:200.95pt">
            <v:imagedata r:id="rId17" o:title=""/>
          </v:shape>
        </w:pict>
      </w:r>
    </w:p>
    <w:p w:rsidR="00BB79D1" w:rsidRDefault="00BB79D1" w:rsidP="00BB79D1">
      <w:pPr>
        <w:pStyle w:val="Caption"/>
        <w:keepNext/>
        <w:jc w:val="center"/>
      </w:pPr>
      <w:r>
        <w:t xml:space="preserve">Figure </w:t>
      </w:r>
      <w:r w:rsidR="00FD4041">
        <w:fldChar w:fldCharType="begin"/>
      </w:r>
      <w:r w:rsidR="00FD4041">
        <w:instrText xml:space="preserve"> SEQ Figure \* ARABIC </w:instrText>
      </w:r>
      <w:r w:rsidR="00FD4041">
        <w:fldChar w:fldCharType="separate"/>
      </w:r>
      <w:r w:rsidR="00996577">
        <w:rPr>
          <w:noProof/>
        </w:rPr>
        <w:t>9</w:t>
      </w:r>
      <w:r w:rsidR="00FD4041">
        <w:rPr>
          <w:noProof/>
        </w:rPr>
        <w:fldChar w:fldCharType="end"/>
      </w:r>
      <w:r>
        <w:t xml:space="preserve"> ODA as percentage of required ethical redistribution</w:t>
      </w:r>
    </w:p>
    <w:p w:rsidR="009A1A53" w:rsidRPr="00E963F0" w:rsidRDefault="00FD4041" w:rsidP="000F3995">
      <w:pPr>
        <w:jc w:val="center"/>
      </w:pPr>
      <w:r>
        <w:pict>
          <v:shape id="_x0000_i1035" type="#_x0000_t75" style="width:363.2pt;height:194.6pt">
            <v:imagedata r:id="rId18" o:title=""/>
          </v:shape>
        </w:pict>
      </w:r>
    </w:p>
    <w:p w:rsidR="000F3995" w:rsidRPr="00E963F0" w:rsidRDefault="000F3995" w:rsidP="000F3995">
      <w:pPr>
        <w:jc w:val="center"/>
      </w:pPr>
    </w:p>
    <w:p w:rsidR="009251FF" w:rsidRPr="00A457C8" w:rsidRDefault="008C77F0" w:rsidP="0060009F">
      <w:pPr>
        <w:rPr>
          <w:rFonts w:cs="Arial"/>
          <w:szCs w:val="18"/>
        </w:rPr>
        <w:sectPr w:rsidR="009251FF" w:rsidRPr="00A457C8">
          <w:pgSz w:w="11906" w:h="16838"/>
          <w:pgMar w:top="1440" w:right="1440" w:bottom="1440" w:left="1440" w:header="708" w:footer="708" w:gutter="0"/>
          <w:cols w:space="708"/>
          <w:docGrid w:linePitch="360"/>
        </w:sectPr>
      </w:pPr>
      <w:r w:rsidRPr="00A457C8">
        <w:rPr>
          <w:rFonts w:cs="Arial"/>
          <w:szCs w:val="18"/>
        </w:rPr>
        <w:t>The figure</w:t>
      </w:r>
      <w:r w:rsidR="000F3995" w:rsidRPr="00A457C8">
        <w:rPr>
          <w:rFonts w:cs="Arial"/>
          <w:szCs w:val="18"/>
        </w:rPr>
        <w:t xml:space="preserve"> above show</w:t>
      </w:r>
      <w:r w:rsidRPr="00A457C8">
        <w:rPr>
          <w:rFonts w:cs="Arial"/>
          <w:szCs w:val="18"/>
        </w:rPr>
        <w:t>s</w:t>
      </w:r>
      <w:r w:rsidR="000F3995" w:rsidRPr="00A457C8">
        <w:rPr>
          <w:rFonts w:cs="Arial"/>
          <w:szCs w:val="18"/>
        </w:rPr>
        <w:t xml:space="preserve"> the levels of ODA pcy. </w:t>
      </w:r>
      <w:r w:rsidR="00F340F0" w:rsidRPr="00A457C8">
        <w:rPr>
          <w:rFonts w:cs="Arial"/>
          <w:szCs w:val="18"/>
        </w:rPr>
        <w:t>I</w:t>
      </w:r>
      <w:r w:rsidR="000F3995" w:rsidRPr="00A457C8">
        <w:rPr>
          <w:rFonts w:cs="Arial"/>
          <w:szCs w:val="18"/>
        </w:rPr>
        <w:t xml:space="preserve">n relation with </w:t>
      </w:r>
      <w:r w:rsidR="00A457C8" w:rsidRPr="00A457C8">
        <w:rPr>
          <w:rFonts w:eastAsiaTheme="minorEastAsia" w:cs="Arial"/>
          <w:szCs w:val="18"/>
          <w:lang w:eastAsia="en-GB"/>
        </w:rPr>
        <w:t>reception from</w:t>
      </w:r>
      <w:r w:rsidRPr="00A457C8">
        <w:rPr>
          <w:rFonts w:cs="Arial"/>
          <w:szCs w:val="18"/>
        </w:rPr>
        <w:t xml:space="preserve"> </w:t>
      </w:r>
      <w:r w:rsidR="000F3995" w:rsidRPr="00A457C8">
        <w:rPr>
          <w:rFonts w:cs="Arial"/>
          <w:szCs w:val="18"/>
        </w:rPr>
        <w:t xml:space="preserve">required </w:t>
      </w:r>
      <w:r w:rsidR="00F340F0" w:rsidRPr="00A457C8">
        <w:rPr>
          <w:rFonts w:cs="Arial"/>
          <w:szCs w:val="18"/>
        </w:rPr>
        <w:t xml:space="preserve">international redistribution of $ </w:t>
      </w:r>
      <w:r w:rsidR="00A457C8" w:rsidRPr="00A457C8">
        <w:rPr>
          <w:rFonts w:eastAsiaTheme="minorEastAsia" w:cs="Arial"/>
          <w:szCs w:val="18"/>
          <w:lang w:eastAsia="en-GB"/>
        </w:rPr>
        <w:t>341</w:t>
      </w:r>
      <w:r w:rsidR="00F340F0" w:rsidRPr="00A457C8">
        <w:rPr>
          <w:rFonts w:cs="Arial"/>
          <w:szCs w:val="18"/>
        </w:rPr>
        <w:t xml:space="preserve"> pcy </w:t>
      </w:r>
      <w:r w:rsidR="000F3995" w:rsidRPr="00A457C8">
        <w:rPr>
          <w:rFonts w:cs="Arial"/>
          <w:szCs w:val="18"/>
        </w:rPr>
        <w:t xml:space="preserve">to enable global economic and </w:t>
      </w:r>
      <w:r w:rsidR="00CC3145" w:rsidRPr="00A457C8">
        <w:rPr>
          <w:rFonts w:cs="Arial"/>
          <w:szCs w:val="18"/>
        </w:rPr>
        <w:t>health</w:t>
      </w:r>
      <w:r w:rsidR="000F3995" w:rsidRPr="00A457C8">
        <w:rPr>
          <w:rFonts w:cs="Arial"/>
          <w:szCs w:val="18"/>
        </w:rPr>
        <w:t xml:space="preserve"> equity</w:t>
      </w:r>
      <w:r w:rsidR="000169D1" w:rsidRPr="00A457C8">
        <w:rPr>
          <w:rFonts w:cs="Arial"/>
          <w:szCs w:val="18"/>
        </w:rPr>
        <w:t xml:space="preserve">, </w:t>
      </w:r>
      <w:r w:rsidR="00A457C8" w:rsidRPr="00A457C8">
        <w:rPr>
          <w:rFonts w:cs="Arial"/>
          <w:szCs w:val="18"/>
          <w:lang w:eastAsia="en-GB"/>
        </w:rPr>
        <w:t>State</w:t>
      </w:r>
      <w:r w:rsidR="00A457C8" w:rsidRPr="00A457C8">
        <w:rPr>
          <w:rFonts w:eastAsiaTheme="minorEastAsia" w:cs="Arial"/>
          <w:szCs w:val="18"/>
          <w:lang w:eastAsia="en-GB"/>
        </w:rPr>
        <w:t xml:space="preserve"> of Palestine</w:t>
      </w:r>
      <w:r w:rsidR="000169D1" w:rsidRPr="00A457C8">
        <w:rPr>
          <w:rFonts w:cs="Arial"/>
          <w:szCs w:val="18"/>
        </w:rPr>
        <w:t xml:space="preserve"> </w:t>
      </w:r>
      <w:r w:rsidR="00CC3145" w:rsidRPr="00A457C8">
        <w:rPr>
          <w:rFonts w:cs="Arial"/>
          <w:szCs w:val="18"/>
        </w:rPr>
        <w:t xml:space="preserve">received </w:t>
      </w:r>
      <w:r w:rsidR="00D93572" w:rsidRPr="00A457C8">
        <w:rPr>
          <w:rFonts w:cs="Arial"/>
          <w:szCs w:val="18"/>
        </w:rPr>
        <w:t xml:space="preserve">an </w:t>
      </w:r>
      <w:r w:rsidR="00C1746B" w:rsidRPr="00A457C8">
        <w:rPr>
          <w:rFonts w:cs="Arial"/>
          <w:szCs w:val="18"/>
        </w:rPr>
        <w:t xml:space="preserve">annual average during 2016-2020 </w:t>
      </w:r>
      <w:r w:rsidRPr="00A457C8">
        <w:rPr>
          <w:rFonts w:cs="Arial"/>
          <w:szCs w:val="18"/>
        </w:rPr>
        <w:t xml:space="preserve">of </w:t>
      </w:r>
      <w:r w:rsidR="00F340F0" w:rsidRPr="00A457C8">
        <w:rPr>
          <w:rFonts w:cs="Arial"/>
          <w:szCs w:val="18"/>
        </w:rPr>
        <w:t xml:space="preserve">$ </w:t>
      </w:r>
      <w:r w:rsidR="00A457C8" w:rsidRPr="00A457C8">
        <w:rPr>
          <w:rFonts w:eastAsiaTheme="minorEastAsia" w:cs="Arial"/>
          <w:szCs w:val="18"/>
          <w:lang w:eastAsia="en-GB"/>
        </w:rPr>
        <w:t>502.84</w:t>
      </w:r>
      <w:r w:rsidR="00BB79D1" w:rsidRPr="00A457C8">
        <w:rPr>
          <w:rFonts w:eastAsiaTheme="minorEastAsia" w:cs="Arial"/>
          <w:szCs w:val="18"/>
          <w:lang w:eastAsia="en-GB"/>
        </w:rPr>
        <w:t xml:space="preserve"> pcy ,</w:t>
      </w:r>
      <w:r w:rsidR="00A457C8" w:rsidRPr="00A457C8">
        <w:rPr>
          <w:rFonts w:eastAsiaTheme="minorEastAsia" w:cs="Arial"/>
          <w:szCs w:val="18"/>
          <w:lang w:eastAsia="en-GB"/>
        </w:rPr>
        <w:t>147.29%</w:t>
      </w:r>
      <w:r w:rsidR="008655DB" w:rsidRPr="00A457C8">
        <w:rPr>
          <w:rFonts w:eastAsiaTheme="minorEastAsia" w:cs="Arial"/>
          <w:szCs w:val="18"/>
          <w:lang w:eastAsia="en-GB"/>
        </w:rPr>
        <w:t xml:space="preserve"> o</w:t>
      </w:r>
      <w:r w:rsidR="00BB79D1" w:rsidRPr="00A457C8">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D4041"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A457C8" w:rsidRPr="00A457C8">
        <w:rPr>
          <w:rFonts w:eastAsiaTheme="minorEastAsia" w:cs="Arial"/>
          <w:szCs w:val="18"/>
          <w:lang w:eastAsia="en-GB"/>
        </w:rPr>
        <w:t>0.76</w:t>
      </w:r>
      <w:r w:rsidR="007B0146" w:rsidRPr="00C03058">
        <w:rPr>
          <w:rFonts w:cs="Arial"/>
          <w:szCs w:val="18"/>
        </w:rPr>
        <w:t xml:space="preserve"> </w:t>
      </w:r>
      <w:r w:rsidR="00A457C8" w:rsidRPr="00A457C8">
        <w:rPr>
          <w:rFonts w:eastAsiaTheme="minorEastAsia" w:cs="Arial"/>
          <w:szCs w:val="18"/>
          <w:lang w:eastAsia="en-GB"/>
        </w:rPr>
        <w:t>above</w:t>
      </w:r>
      <w:r w:rsidR="007B0146" w:rsidRPr="00C03058">
        <w:rPr>
          <w:rFonts w:cs="Arial"/>
          <w:szCs w:val="18"/>
        </w:rPr>
        <w:t xml:space="preserve"> the international average in women and </w:t>
      </w:r>
      <w:r w:rsidR="00A457C8" w:rsidRPr="00A457C8">
        <w:rPr>
          <w:rFonts w:eastAsiaTheme="minorEastAsia" w:cs="Arial"/>
          <w:szCs w:val="18"/>
          <w:lang w:eastAsia="en-GB"/>
        </w:rPr>
        <w:t>1.88</w:t>
      </w:r>
      <w:r w:rsidR="007B0146" w:rsidRPr="00C03058">
        <w:rPr>
          <w:rFonts w:cs="Arial"/>
          <w:szCs w:val="18"/>
        </w:rPr>
        <w:t xml:space="preserve"> </w:t>
      </w:r>
      <w:r w:rsidR="00A457C8" w:rsidRPr="00A457C8">
        <w:rPr>
          <w:rFonts w:eastAsiaTheme="minorEastAsia" w:cs="Arial"/>
          <w:szCs w:val="18"/>
          <w:lang w:eastAsia="en-GB"/>
        </w:rPr>
        <w:t>above</w:t>
      </w:r>
      <w:r w:rsidR="007B0146" w:rsidRPr="00C03058">
        <w:rPr>
          <w:rFonts w:cs="Arial"/>
          <w:szCs w:val="18"/>
        </w:rPr>
        <w:t xml:space="preserve"> in men, and </w:t>
      </w:r>
      <w:r w:rsidR="00A457C8" w:rsidRPr="00A457C8">
        <w:rPr>
          <w:rFonts w:eastAsiaTheme="minorEastAsia" w:cs="Arial"/>
          <w:szCs w:val="18"/>
          <w:lang w:eastAsia="en-GB"/>
        </w:rPr>
        <w:t>4.53</w:t>
      </w:r>
      <w:r w:rsidR="007B0146" w:rsidRPr="00C03058">
        <w:rPr>
          <w:rFonts w:cs="Arial"/>
          <w:szCs w:val="18"/>
        </w:rPr>
        <w:t xml:space="preserve"> years </w:t>
      </w:r>
      <w:r w:rsidR="00A457C8" w:rsidRPr="00A457C8">
        <w:rPr>
          <w:rFonts w:eastAsiaTheme="minorEastAsia" w:cs="Arial"/>
          <w:szCs w:val="18"/>
          <w:lang w:eastAsia="en-GB"/>
        </w:rPr>
        <w:t>below</w:t>
      </w:r>
      <w:r w:rsidR="007B0146" w:rsidRPr="00C03058">
        <w:rPr>
          <w:rFonts w:cs="Arial"/>
          <w:szCs w:val="18"/>
        </w:rPr>
        <w:t xml:space="preserve"> in women and </w:t>
      </w:r>
      <w:r w:rsidR="00A457C8" w:rsidRPr="00A457C8">
        <w:rPr>
          <w:rFonts w:eastAsiaTheme="minorEastAsia" w:cs="Arial"/>
          <w:szCs w:val="18"/>
          <w:lang w:eastAsia="en-GB"/>
        </w:rPr>
        <w:t>0.97</w:t>
      </w:r>
      <w:r w:rsidR="007B0146" w:rsidRPr="00C03058">
        <w:rPr>
          <w:rFonts w:cs="Arial"/>
          <w:szCs w:val="18"/>
        </w:rPr>
        <w:t xml:space="preserve"> </w:t>
      </w:r>
      <w:r w:rsidR="00A457C8" w:rsidRPr="00A457C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D4041" w:rsidP="00E2114C">
      <w:pPr>
        <w:jc w:val="center"/>
      </w:pPr>
      <w:r>
        <w:pict>
          <v:shape id="_x0000_i1036" type="#_x0000_t75" style="width:339.95pt;height:198.7pt">
            <v:imagedata r:id="rId20" o:title=""/>
          </v:shape>
        </w:pic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D4041" w:rsidP="00E2114C">
      <w:pPr>
        <w:jc w:val="center"/>
      </w:pPr>
      <w:r>
        <w:pict>
          <v:shape id="_x0000_i1037" type="#_x0000_t75" style="width:339.05pt;height:198.25pt">
            <v:imagedata r:id="rId21"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457C8" w:rsidRPr="00A457C8">
        <w:rPr>
          <w:rFonts w:eastAsiaTheme="minorEastAsia" w:cs="Arial"/>
          <w:szCs w:val="18"/>
          <w:lang w:eastAsia="en-GB"/>
        </w:rPr>
        <w:t>3.37</w:t>
      </w:r>
      <w:r w:rsidR="003C7F9A" w:rsidRPr="001B1D52">
        <w:rPr>
          <w:rFonts w:cs="Arial"/>
          <w:szCs w:val="18"/>
        </w:rPr>
        <w:t xml:space="preserve"> years lower in men, which is </w:t>
      </w:r>
      <w:r w:rsidR="00A457C8" w:rsidRPr="00A457C8">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D4041" w:rsidP="00E2114C">
      <w:pPr>
        <w:jc w:val="center"/>
      </w:pPr>
      <w:r>
        <w:pict>
          <v:shape id="_x0000_i1038" type="#_x0000_t75" style="width:679.9pt;height:272.5pt">
            <v:imagedata r:id="rId22"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bookmarkEnd w:id="5"/>
      <w:r w:rsidR="006A049C" w:rsidRPr="00AD744D">
        <w:rPr>
          <w:rFonts w:cs="Arial"/>
          <w:szCs w:val="18"/>
        </w:rPr>
        <w:t xml:space="preserve">, </w:t>
      </w:r>
      <w:r w:rsidR="00740091">
        <w:rPr>
          <w:rFonts w:cs="Arial"/>
          <w:szCs w:val="18"/>
        </w:rPr>
        <w:t xml:space="preserve">(with </w:t>
      </w:r>
      <w:r w:rsidR="00A457C8" w:rsidRPr="00A457C8">
        <w:rPr>
          <w:rFonts w:eastAsiaTheme="minorEastAsia" w:cs="Arial"/>
          <w:szCs w:val="18"/>
          <w:lang w:eastAsia="en-GB"/>
        </w:rPr>
        <w:t>91%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It</w:t>
      </w:r>
      <w:r w:rsidR="00CD2D0E">
        <w:rPr>
          <w:rFonts w:cs="Arial"/>
          <w:szCs w:val="18"/>
        </w:rPr>
        <w:t xml:space="preserve"> increased from </w:t>
      </w:r>
      <w:r w:rsidR="00A457C8">
        <w:rPr>
          <w:rFonts w:cs="Arial"/>
          <w:szCs w:val="18"/>
        </w:rPr>
        <w:t>in</w:t>
      </w:r>
      <w:r w:rsidR="00CD2D0E">
        <w:rPr>
          <w:rFonts w:cs="Arial"/>
          <w:szCs w:val="18"/>
        </w:rPr>
        <w:t xml:space="preserve">creased slowly in the last two decades.  </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A457C8" w:rsidRPr="00A457C8">
        <w:rPr>
          <w:rFonts w:ascii="Calibri" w:eastAsiaTheme="minorEastAsia" w:hAnsi="Calibri" w:cs="Calibri"/>
          <w:color w:val="000000"/>
          <w:sz w:val="22"/>
          <w:lang w:eastAsia="en-GB"/>
        </w:rPr>
        <w:t>2788</w:t>
      </w:r>
      <w:r w:rsidR="00393DC1">
        <w:rPr>
          <w:rFonts w:cs="Arial"/>
          <w:szCs w:val="18"/>
        </w:rPr>
        <w:t xml:space="preserve"> annual excess deaths in women and </w:t>
      </w:r>
      <w:r w:rsidR="00A457C8" w:rsidRPr="00A457C8">
        <w:rPr>
          <w:rFonts w:ascii="Calibri" w:eastAsiaTheme="minorEastAsia" w:hAnsi="Calibri" w:cs="Calibri"/>
          <w:color w:val="000000"/>
          <w:sz w:val="22"/>
          <w:lang w:eastAsia="en-GB"/>
        </w:rPr>
        <w:t>1642</w:t>
      </w:r>
      <w:r w:rsidR="00393DC1">
        <w:rPr>
          <w:rFonts w:cs="Arial"/>
          <w:szCs w:val="18"/>
        </w:rPr>
        <w:t xml:space="preserve"> in men, total of </w:t>
      </w:r>
      <w:r w:rsidR="00A457C8" w:rsidRPr="00A457C8">
        <w:rPr>
          <w:rFonts w:ascii="Calibri" w:eastAsiaTheme="minorEastAsia" w:hAnsi="Calibri" w:cs="Calibri"/>
          <w:color w:val="000000"/>
          <w:sz w:val="22"/>
          <w:lang w:eastAsia="en-GB"/>
        </w:rPr>
        <w:t>4430</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FD4041">
        <w:fldChar w:fldCharType="begin"/>
      </w:r>
      <w:r w:rsidR="00FD4041">
        <w:instrText xml:space="preserve"> SEQ Figure \* ARABIC </w:instrText>
      </w:r>
      <w:r w:rsidR="00FD4041">
        <w:fldChar w:fldCharType="separate"/>
      </w:r>
      <w:r>
        <w:rPr>
          <w:noProof/>
        </w:rPr>
        <w:t>15</w:t>
      </w:r>
      <w:r w:rsidR="00FD4041">
        <w:rPr>
          <w:noProof/>
        </w:rPr>
        <w:fldChar w:fldCharType="end"/>
      </w:r>
      <w:r>
        <w:t xml:space="preserve"> nBHiE by sex and age group 2016-2020</w:t>
      </w:r>
    </w:p>
    <w:p w:rsidR="00996577" w:rsidRDefault="00FD4041" w:rsidP="00996577">
      <w:pPr>
        <w:jc w:val="center"/>
      </w:pPr>
      <w:r>
        <w:pict>
          <v:shape id="_x0000_i1039" type="#_x0000_t75" style="width:600.15pt;height:238.35pt">
            <v:imagedata r:id="rId23" o:title=""/>
          </v:shape>
        </w:pict>
      </w:r>
    </w:p>
    <w:p w:rsidR="00EF649F" w:rsidRDefault="00996577" w:rsidP="00EF649F">
      <w:r>
        <w:t>The</w:t>
      </w:r>
      <w:r w:rsidR="00645592">
        <w:t xml:space="preserve"> figure above shows how the excess mortality in reference to HRS levels is higher in under-fives, more in boys than in girls, and</w:t>
      </w:r>
      <w:r w:rsidR="00A457C8">
        <w:t xml:space="preserve"> increases with age in adults, more in women</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152F7" w:rsidP="00E2114C">
      <w:pPr>
        <w:jc w:val="center"/>
      </w:pPr>
      <w:r>
        <w:pict>
          <v:shape id="_x0000_i1040" type="#_x0000_t75" style="width:688.55pt;height:271.15pt">
            <v:imagedata r:id="rId24"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A457C8" w:rsidRPr="00A457C8">
        <w:rPr>
          <w:rFonts w:eastAsiaTheme="minorEastAsia" w:cs="Arial"/>
          <w:szCs w:val="18"/>
          <w:lang w:eastAsia="en-GB"/>
        </w:rPr>
        <w:t>36.73%</w:t>
      </w:r>
      <w:r w:rsidR="00B871B1" w:rsidRPr="00B871B1">
        <w:rPr>
          <w:rFonts w:cs="Arial"/>
          <w:szCs w:val="18"/>
        </w:rPr>
        <w:t xml:space="preserve"> in women and </w:t>
      </w:r>
      <w:r w:rsidR="00A457C8" w:rsidRPr="00A457C8">
        <w:rPr>
          <w:rFonts w:eastAsiaTheme="minorEastAsia" w:cs="Arial"/>
          <w:szCs w:val="18"/>
          <w:lang w:eastAsia="en-GB"/>
        </w:rPr>
        <w:t>18.06%</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FD4041">
        <w:fldChar w:fldCharType="begin"/>
      </w:r>
      <w:r w:rsidR="00FD4041">
        <w:instrText xml:space="preserve"> SEQ Figure \* ARABIC </w:instrText>
      </w:r>
      <w:r w:rsidR="00FD4041">
        <w:fldChar w:fldCharType="separate"/>
      </w:r>
      <w:r>
        <w:rPr>
          <w:noProof/>
        </w:rPr>
        <w:t>17</w:t>
      </w:r>
      <w:r w:rsidR="00FD4041">
        <w:rPr>
          <w:noProof/>
        </w:rPr>
        <w:fldChar w:fldCharType="end"/>
      </w:r>
      <w:r>
        <w:t xml:space="preserve"> rBHiE by sex and age group 2016-2020</w:t>
      </w:r>
    </w:p>
    <w:p w:rsidR="00996577" w:rsidRDefault="008152F7">
      <w:pPr>
        <w:rPr>
          <w:rFonts w:cs="Arial"/>
          <w:szCs w:val="18"/>
        </w:rPr>
      </w:pPr>
      <w:r>
        <w:rPr>
          <w:rFonts w:cs="Arial"/>
          <w:szCs w:val="18"/>
        </w:rPr>
        <w:pict>
          <v:shape id="_x0000_i1041" type="#_x0000_t75" style="width:684.9pt;height:268.85pt">
            <v:imagedata r:id="rId25" o:title=""/>
          </v:shape>
        </w:pict>
      </w:r>
    </w:p>
    <w:p w:rsidR="00532488" w:rsidRDefault="00996577" w:rsidP="00D32547">
      <w:r>
        <w:t xml:space="preserve">The figure above shows how the excess mortality </w:t>
      </w:r>
      <w:r w:rsidR="00D32547">
        <w:t>in th</w:t>
      </w:r>
      <w:r w:rsidR="00532488">
        <w:t>e</w:t>
      </w:r>
      <w:r w:rsidR="00A457C8">
        <w:t xml:space="preserve"> last 2016-2020 period is over 6</w:t>
      </w:r>
      <w:r w:rsidR="00532488">
        <w:t>0% in unde</w:t>
      </w:r>
      <w:r w:rsidR="00CD2D0E">
        <w:t xml:space="preserve">r 5s, of </w:t>
      </w:r>
      <w:r w:rsidR="00A457C8">
        <w:t>30-50% in women of 25 to 70</w:t>
      </w:r>
      <w:r w:rsidR="00532488">
        <w:t xml:space="preserve"> year old women</w:t>
      </w:r>
      <w:r w:rsidR="00CD2D0E">
        <w:t xml:space="preserve">, </w:t>
      </w:r>
      <w:r w:rsidR="00A457C8">
        <w:t>10-20% in older than 60</w:t>
      </w:r>
      <w:r w:rsidR="00CD2D0E">
        <w:t xml:space="preserve"> years</w:t>
      </w:r>
      <w:r w:rsidR="00532488">
        <w:t>.</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8152F7" w:rsidP="00E2114C">
      <w:pPr>
        <w:jc w:val="center"/>
      </w:pPr>
      <w:r>
        <w:pict>
          <v:shape id="_x0000_i1042" type="#_x0000_t75" style="width:550.5pt;height:219.2pt">
            <v:imagedata r:id="rId26"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457C8" w:rsidRPr="00A457C8">
        <w:rPr>
          <w:rFonts w:eastAsiaTheme="minorEastAsia" w:cs="Arial"/>
          <w:szCs w:val="18"/>
          <w:lang w:eastAsia="en-GB"/>
        </w:rPr>
        <w:t>30.02%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457C8" w:rsidRPr="00A457C8">
        <w:rPr>
          <w:rFonts w:eastAsiaTheme="minorEastAsia" w:cs="Arial"/>
          <w:szCs w:val="18"/>
          <w:lang w:eastAsia="en-GB"/>
        </w:rPr>
        <w:t>State</w:t>
      </w:r>
      <w:r w:rsidR="00A457C8" w:rsidRPr="00A457C8">
        <w:rPr>
          <w:rFonts w:ascii="Calibri" w:eastAsiaTheme="minorEastAsia" w:hAnsi="Calibri" w:cs="Calibri"/>
          <w:color w:val="000000"/>
          <w:sz w:val="22"/>
          <w:lang w:eastAsia="en-GB"/>
        </w:rPr>
        <w:t xml:space="preserve"> of Palestine</w:t>
      </w:r>
      <w:r w:rsidR="000169D1" w:rsidRPr="00F15F93">
        <w:rPr>
          <w:rFonts w:cs="Arial"/>
          <w:szCs w:val="18"/>
        </w:rPr>
        <w:t xml:space="preserve"> </w:t>
      </w:r>
      <w:r w:rsidR="00B871B1" w:rsidRPr="00F15F93">
        <w:rPr>
          <w:rFonts w:cs="Arial"/>
          <w:szCs w:val="18"/>
        </w:rPr>
        <w:t xml:space="preserve">and in the best SEW country (Costa Rica). It </w:t>
      </w:r>
      <w:r w:rsidR="00A457C8">
        <w:rPr>
          <w:rFonts w:cs="Arial"/>
          <w:szCs w:val="18"/>
        </w:rPr>
        <w:t>in</w:t>
      </w:r>
      <w:r w:rsidR="00532488">
        <w:rPr>
          <w:rFonts w:cs="Arial"/>
          <w:szCs w:val="18"/>
        </w:rPr>
        <w:t xml:space="preserve">creased from year 2000 and </w:t>
      </w:r>
      <w:r w:rsidR="00B871B1" w:rsidRPr="00F15F93">
        <w:rPr>
          <w:rFonts w:cs="Arial"/>
          <w:szCs w:val="18"/>
        </w:rPr>
        <w:t xml:space="preserve">stands today at </w:t>
      </w:r>
      <w:r w:rsidR="00A457C8" w:rsidRPr="00A457C8">
        <w:rPr>
          <w:rFonts w:eastAsiaTheme="minorEastAsia" w:cs="Arial"/>
          <w:szCs w:val="18"/>
          <w:lang w:eastAsia="en-GB"/>
        </w:rPr>
        <w:t>3630</w:t>
      </w:r>
      <w:r w:rsidR="00B871B1" w:rsidRPr="00F15F93">
        <w:rPr>
          <w:rFonts w:cs="Arial"/>
          <w:szCs w:val="18"/>
        </w:rPr>
        <w:t xml:space="preserve"> in women and </w:t>
      </w:r>
      <w:r w:rsidR="00A457C8" w:rsidRPr="00A457C8">
        <w:rPr>
          <w:rFonts w:eastAsiaTheme="minorEastAsia" w:cs="Arial"/>
          <w:szCs w:val="18"/>
          <w:lang w:eastAsia="en-GB"/>
        </w:rPr>
        <w:t>3373</w:t>
      </w:r>
      <w:r w:rsidR="00B871B1" w:rsidRPr="00F15F93">
        <w:rPr>
          <w:rFonts w:cs="Arial"/>
          <w:szCs w:val="18"/>
        </w:rPr>
        <w:t xml:space="preserve"> in men, totalling </w:t>
      </w:r>
      <w:r w:rsidR="00A457C8" w:rsidRPr="00A457C8">
        <w:rPr>
          <w:rFonts w:eastAsiaTheme="minorEastAsia" w:cs="Arial"/>
          <w:szCs w:val="18"/>
          <w:lang w:eastAsia="en-GB"/>
        </w:rPr>
        <w:t>6710</w:t>
      </w:r>
      <w:r w:rsidR="00B871B1" w:rsidRPr="00F15F93">
        <w:rPr>
          <w:rFonts w:cs="Arial"/>
          <w:szCs w:val="18"/>
        </w:rPr>
        <w:t xml:space="preserve"> excess deaths (</w:t>
      </w:r>
      <w:r w:rsidR="00A457C8" w:rsidRPr="00A457C8">
        <w:rPr>
          <w:rFonts w:eastAsiaTheme="minorEastAsia" w:cs="Arial"/>
          <w:i/>
          <w:iCs/>
          <w:szCs w:val="18"/>
          <w:lang w:eastAsia="en-GB"/>
        </w:rPr>
        <w:t>0.0299%</w:t>
      </w:r>
      <w:r w:rsidR="00B871B1" w:rsidRPr="00F15F93">
        <w:rPr>
          <w:rFonts w:cs="Arial"/>
          <w:szCs w:val="18"/>
        </w:rPr>
        <w:t xml:space="preserve"> of the world’s total burden ref. best SEW vs. </w:t>
      </w:r>
      <w:r w:rsidR="00F15F93" w:rsidRPr="00F15F93">
        <w:rPr>
          <w:rFonts w:cs="Arial"/>
          <w:szCs w:val="18"/>
        </w:rPr>
        <w:t xml:space="preserve">being </w:t>
      </w:r>
      <w:r w:rsidR="00A457C8" w:rsidRPr="00A457C8">
        <w:rPr>
          <w:rFonts w:eastAsiaTheme="minorEastAsia" w:cs="Arial"/>
          <w:i/>
          <w:iCs/>
          <w:szCs w:val="18"/>
          <w:lang w:eastAsia="en-GB"/>
        </w:rPr>
        <w:t>0.0600%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8152F7" w:rsidP="00822F04">
      <w:pPr>
        <w:jc w:val="center"/>
      </w:pPr>
      <w:r>
        <w:pict>
          <v:shape id="_x0000_i1043" type="#_x0000_t75" style="width:645.7pt;height:252.9pt">
            <v:imagedata r:id="rId27"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70579C">
        <w:rPr>
          <w:rFonts w:asciiTheme="minorHAnsi" w:hAnsiTheme="minorHAnsi"/>
          <w:color w:val="auto"/>
          <w:sz w:val="22"/>
        </w:rPr>
        <w:t>in adult age groups, higher in 15-3</w:t>
      </w:r>
      <w:r w:rsidR="00200BED">
        <w:rPr>
          <w:rFonts w:asciiTheme="minorHAnsi" w:hAnsiTheme="minorHAnsi"/>
          <w:color w:val="auto"/>
          <w:sz w:val="22"/>
        </w:rPr>
        <w:t>0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8152F7" w:rsidP="00251CC5">
      <w:pPr>
        <w:jc w:val="center"/>
      </w:pPr>
      <w:r>
        <w:pict>
          <v:shape id="_x0000_i1044" type="#_x0000_t75" style="width:607.45pt;height:236.5pt">
            <v:imagedata r:id="rId28"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The figure above shows the share of excess mortality ref. best SEW in relation to the total number of</w:t>
      </w:r>
      <w:r w:rsidR="0070579C">
        <w:rPr>
          <w:rFonts w:cs="Arial"/>
          <w:szCs w:val="18"/>
        </w:rPr>
        <w:t xml:space="preserve"> deaths, that is, the rBHiE. To</w:t>
      </w:r>
      <w:r w:rsidRPr="008E462D">
        <w:rPr>
          <w:rFonts w:cs="Arial"/>
          <w:szCs w:val="18"/>
        </w:rPr>
        <w:t xml:space="preserve">day’s level </w:t>
      </w:r>
      <w:r w:rsidR="0070579C">
        <w:rPr>
          <w:rFonts w:cs="Arial"/>
          <w:szCs w:val="18"/>
        </w:rPr>
        <w:t xml:space="preserve">is </w:t>
      </w:r>
      <w:r w:rsidRPr="008E462D">
        <w:rPr>
          <w:rFonts w:cs="Arial"/>
          <w:szCs w:val="18"/>
        </w:rPr>
        <w:t xml:space="preserve">of </w:t>
      </w:r>
      <w:r w:rsidR="00A457C8" w:rsidRPr="00A457C8">
        <w:rPr>
          <w:rFonts w:eastAsiaTheme="minorEastAsia" w:cs="Arial"/>
          <w:szCs w:val="18"/>
          <w:lang w:eastAsia="en-GB"/>
        </w:rPr>
        <w:t>40.22%</w:t>
      </w:r>
      <w:r w:rsidR="008E462D" w:rsidRPr="008E462D">
        <w:rPr>
          <w:rFonts w:cs="Arial"/>
          <w:szCs w:val="18"/>
        </w:rPr>
        <w:t xml:space="preserve"> (</w:t>
      </w:r>
      <w:r w:rsidR="00A457C8" w:rsidRPr="00A457C8">
        <w:rPr>
          <w:rFonts w:eastAsiaTheme="minorEastAsia" w:cs="Arial"/>
          <w:szCs w:val="18"/>
          <w:lang w:eastAsia="en-GB"/>
        </w:rPr>
        <w:t>102%</w:t>
      </w:r>
      <w:r w:rsidR="008E462D" w:rsidRPr="008E462D">
        <w:rPr>
          <w:rFonts w:cs="Arial"/>
          <w:szCs w:val="18"/>
        </w:rPr>
        <w:t xml:space="preserve"> of the world’s level-close to 40%-), </w:t>
      </w:r>
      <w:r w:rsidR="00A457C8" w:rsidRPr="00A457C8">
        <w:rPr>
          <w:rFonts w:eastAsiaTheme="minorEastAsia" w:cs="Arial"/>
          <w:szCs w:val="18"/>
          <w:lang w:eastAsia="en-GB"/>
        </w:rPr>
        <w:t>47.82%</w:t>
      </w:r>
      <w:r w:rsidR="008E462D" w:rsidRPr="008E462D">
        <w:rPr>
          <w:rFonts w:cs="Arial"/>
          <w:szCs w:val="18"/>
        </w:rPr>
        <w:t xml:space="preserve"> in women and </w:t>
      </w:r>
      <w:r w:rsidR="00A457C8" w:rsidRPr="00A457C8">
        <w:rPr>
          <w:rFonts w:eastAsiaTheme="minorEastAsia" w:cs="Arial"/>
          <w:szCs w:val="18"/>
          <w:lang w:eastAsia="en-GB"/>
        </w:rPr>
        <w:t>37.11%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152F7" w:rsidP="00A82EF0">
      <w:pPr>
        <w:jc w:val="center"/>
      </w:pPr>
      <w:r>
        <w:pict>
          <v:shape id="_x0000_i1045" type="#_x0000_t75" style="width:645.25pt;height:251.55pt">
            <v:imagedata r:id="rId29" o:title=""/>
          </v:shape>
        </w:pict>
      </w:r>
    </w:p>
    <w:p w:rsidR="0070579C" w:rsidRDefault="00F42602" w:rsidP="0070579C">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D0164">
        <w:rPr>
          <w:rFonts w:asciiTheme="minorHAnsi" w:hAnsiTheme="minorHAnsi"/>
          <w:color w:val="auto"/>
          <w:sz w:val="22"/>
        </w:rPr>
        <w:t xml:space="preserve">around </w:t>
      </w:r>
      <w:r w:rsidR="0070579C">
        <w:rPr>
          <w:rFonts w:asciiTheme="minorHAnsi" w:hAnsiTheme="minorHAnsi"/>
          <w:color w:val="auto"/>
          <w:sz w:val="22"/>
        </w:rPr>
        <w:t>60% in under 5s, 4</w:t>
      </w:r>
      <w:r w:rsidR="008D0164">
        <w:rPr>
          <w:rFonts w:asciiTheme="minorHAnsi" w:hAnsiTheme="minorHAnsi"/>
          <w:color w:val="auto"/>
          <w:sz w:val="22"/>
        </w:rPr>
        <w:t xml:space="preserve">0% in </w:t>
      </w:r>
      <w:r w:rsidR="0070579C">
        <w:rPr>
          <w:rFonts w:asciiTheme="minorHAnsi" w:hAnsiTheme="minorHAnsi"/>
          <w:color w:val="auto"/>
          <w:sz w:val="22"/>
        </w:rPr>
        <w:t>women and in men older than 55 years of age.</w:t>
      </w:r>
    </w:p>
    <w:p w:rsidR="0070579C" w:rsidRDefault="0070579C" w:rsidP="0070579C">
      <w:r>
        <w:br w:type="page"/>
      </w:r>
    </w:p>
    <w:p w:rsidR="00A82EF0" w:rsidRDefault="00A82EF0" w:rsidP="0070579C"/>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457C8" w:rsidRPr="00692E2C" w:rsidRDefault="00A457C8" w:rsidP="005C4322">
                            <w:pPr>
                              <w:pStyle w:val="Caption"/>
                              <w:rPr>
                                <w:noProof/>
                              </w:rPr>
                            </w:pPr>
                            <w:r>
                              <w:t xml:space="preserve">Figure </w:t>
                            </w:r>
                            <w:r w:rsidR="00FD4041">
                              <w:fldChar w:fldCharType="begin"/>
                            </w:r>
                            <w:r w:rsidR="00FD4041">
                              <w:instrText xml:space="preserve"> SEQ Figure \* ARABIC </w:instrText>
                            </w:r>
                            <w:r w:rsidR="00FD4041">
                              <w:fldChar w:fldCharType="separate"/>
                            </w:r>
                            <w:r>
                              <w:rPr>
                                <w:noProof/>
                              </w:rPr>
                              <w:t>22</w:t>
                            </w:r>
                            <w:r w:rsidR="00FD404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457C8" w:rsidRPr="00692E2C" w:rsidRDefault="00A457C8"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FD4041">
      <w:r>
        <w:rPr>
          <w:noProof/>
        </w:rPr>
        <w:pict>
          <v:shape id="_x0000_s1101" type="#_x0000_t75" style="position:absolute;margin-left:169.55pt;margin-top:15.25pt;width:549.2pt;height:223.3pt;z-index:251673600;mso-position-horizontal-relative:text;mso-position-vertical-relative:text">
            <v:imagedata r:id="rId30"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FD4041"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1" o:title=""/>
            <w10:wrap type="square"/>
          </v:shape>
        </w:pict>
      </w:r>
    </w:p>
    <w:p w:rsidR="00D90AA8" w:rsidRDefault="00D90AA8"/>
    <w:p w:rsidR="00AF4B75" w:rsidRPr="0070579C" w:rsidRDefault="008E462D" w:rsidP="000169D1">
      <w:pPr>
        <w:rPr>
          <w:rFonts w:cs="Arial"/>
          <w:szCs w:val="18"/>
        </w:rPr>
      </w:pPr>
      <w:r w:rsidRPr="0070579C">
        <w:rPr>
          <w:rFonts w:cs="Arial"/>
          <w:szCs w:val="18"/>
        </w:rPr>
        <w:t xml:space="preserve">This last figure of our analysis of the equity profile in </w:t>
      </w:r>
      <w:r w:rsidR="00A457C8" w:rsidRPr="0070579C">
        <w:rPr>
          <w:rFonts w:eastAsiaTheme="minorEastAsia" w:cs="Arial"/>
          <w:szCs w:val="18"/>
          <w:lang w:eastAsia="en-GB"/>
        </w:rPr>
        <w:t>State of Palestine</w:t>
      </w:r>
      <w:r w:rsidR="000169D1" w:rsidRPr="0070579C">
        <w:rPr>
          <w:rFonts w:cs="Arial"/>
          <w:szCs w:val="18"/>
        </w:rPr>
        <w:t xml:space="preserve">  </w:t>
      </w:r>
      <w:r w:rsidRPr="0070579C">
        <w:rPr>
          <w:rFonts w:cs="Arial"/>
          <w:szCs w:val="18"/>
        </w:rPr>
        <w:t xml:space="preserve">reveals the </w:t>
      </w:r>
      <w:r w:rsidR="00EB1DC5" w:rsidRPr="0070579C">
        <w:rPr>
          <w:rFonts w:cs="Arial"/>
          <w:szCs w:val="18"/>
        </w:rPr>
        <w:t xml:space="preserve">sustainable and equitable index, that is, the average life expectancy </w:t>
      </w:r>
      <w:r w:rsidR="00D15356" w:rsidRPr="0070579C">
        <w:rPr>
          <w:rFonts w:cs="Arial"/>
          <w:szCs w:val="18"/>
        </w:rPr>
        <w:t xml:space="preserve">at birth </w:t>
      </w:r>
      <w:r w:rsidR="00EB1DC5" w:rsidRPr="0070579C">
        <w:rPr>
          <w:rFonts w:cs="Arial"/>
          <w:szCs w:val="18"/>
        </w:rPr>
        <w:t>after deducting the damage on other countries through excess</w:t>
      </w:r>
      <w:r w:rsidR="00D15356" w:rsidRPr="0070579C">
        <w:rPr>
          <w:rFonts w:cs="Arial"/>
          <w:szCs w:val="18"/>
        </w:rPr>
        <w:t xml:space="preserve"> income </w:t>
      </w:r>
      <w:r w:rsidR="00EB1DC5" w:rsidRPr="0070579C">
        <w:rPr>
          <w:rFonts w:cs="Arial"/>
          <w:szCs w:val="18"/>
        </w:rPr>
        <w:t xml:space="preserve">(in the present generations) and through excess CO2 emissions (in the coming generations). </w:t>
      </w:r>
      <w:r w:rsidR="00FF618F" w:rsidRPr="0070579C">
        <w:rPr>
          <w:rFonts w:cs="Arial"/>
          <w:szCs w:val="18"/>
        </w:rPr>
        <w:t xml:space="preserve">We estimated one week life lost per annual GDP pc 1000$ above the excess threshold and two life days lost per annual excess CO2 </w:t>
      </w:r>
      <w:r w:rsidR="00D15356" w:rsidRPr="0070579C">
        <w:rPr>
          <w:rFonts w:cs="Arial"/>
          <w:szCs w:val="18"/>
        </w:rPr>
        <w:t>mT</w:t>
      </w:r>
      <w:r w:rsidR="00FF618F" w:rsidRPr="0070579C">
        <w:rPr>
          <w:rFonts w:cs="Arial"/>
          <w:szCs w:val="18"/>
        </w:rPr>
        <w:t>on above the ethical threshold</w:t>
      </w:r>
      <w:r w:rsidR="00FF618F" w:rsidRPr="0070579C">
        <w:rPr>
          <w:rStyle w:val="FootnoteReference"/>
          <w:rFonts w:cs="Arial"/>
          <w:szCs w:val="18"/>
        </w:rPr>
        <w:footnoteReference w:id="6"/>
      </w:r>
      <w:r w:rsidR="00FF618F" w:rsidRPr="0070579C">
        <w:rPr>
          <w:rFonts w:cs="Arial"/>
          <w:szCs w:val="18"/>
        </w:rPr>
        <w:t xml:space="preserve"> </w:t>
      </w:r>
      <w:r w:rsidR="00FF618F" w:rsidRPr="0070579C">
        <w:rPr>
          <w:rStyle w:val="FootnoteReference"/>
          <w:rFonts w:cs="Arial"/>
          <w:szCs w:val="18"/>
        </w:rPr>
        <w:footnoteReference w:id="7"/>
      </w:r>
      <w:r w:rsidR="00FF618F" w:rsidRPr="0070579C">
        <w:rPr>
          <w:rFonts w:cs="Arial"/>
          <w:szCs w:val="18"/>
        </w:rPr>
        <w:t xml:space="preserve">. </w:t>
      </w:r>
      <w:r w:rsidR="00EB1DC5" w:rsidRPr="0070579C">
        <w:rPr>
          <w:rFonts w:cs="Arial"/>
          <w:szCs w:val="18"/>
        </w:rPr>
        <w:t xml:space="preserve">With </w:t>
      </w:r>
      <w:r w:rsidR="00A457C8" w:rsidRPr="0070579C">
        <w:rPr>
          <w:rFonts w:eastAsiaTheme="minorEastAsia" w:cs="Arial"/>
          <w:szCs w:val="18"/>
          <w:lang w:eastAsia="en-GB"/>
        </w:rPr>
        <w:t>0.00</w:t>
      </w:r>
      <w:r w:rsidR="00EB1DC5" w:rsidRPr="0070579C">
        <w:rPr>
          <w:rFonts w:cs="Arial"/>
          <w:szCs w:val="18"/>
        </w:rPr>
        <w:t xml:space="preserve"> impact through excess carbon emissions and </w:t>
      </w:r>
      <w:r w:rsidR="00A457C8" w:rsidRPr="0070579C">
        <w:rPr>
          <w:rFonts w:eastAsiaTheme="minorEastAsia" w:cs="Arial"/>
          <w:szCs w:val="18"/>
          <w:lang w:eastAsia="en-GB"/>
        </w:rPr>
        <w:t>0.00</w:t>
      </w:r>
      <w:r w:rsidR="00EB1DC5" w:rsidRPr="0070579C">
        <w:rPr>
          <w:rFonts w:cs="Arial"/>
          <w:szCs w:val="18"/>
        </w:rPr>
        <w:t xml:space="preserve"> by excess income, it stands today at </w:t>
      </w:r>
      <w:r w:rsidR="00A457C8" w:rsidRPr="0070579C">
        <w:rPr>
          <w:rFonts w:eastAsiaTheme="minorEastAsia" w:cs="Arial"/>
          <w:szCs w:val="18"/>
          <w:lang w:eastAsia="en-GB"/>
        </w:rPr>
        <w:t>73.77</w:t>
      </w:r>
      <w:r w:rsidR="00EB1DC5" w:rsidRPr="0070579C">
        <w:rPr>
          <w:rFonts w:cs="Arial"/>
          <w:szCs w:val="18"/>
        </w:rPr>
        <w:t xml:space="preserve"> life years, and ranks </w:t>
      </w:r>
      <w:r w:rsidR="00A457C8" w:rsidRPr="0070579C">
        <w:rPr>
          <w:rFonts w:eastAsiaTheme="minorEastAsia" w:cs="Arial"/>
          <w:szCs w:val="18"/>
          <w:lang w:eastAsia="en-GB"/>
        </w:rPr>
        <w:t>55</w:t>
      </w:r>
      <w:r w:rsidR="00EB1DC5" w:rsidRPr="0070579C">
        <w:rPr>
          <w:rFonts w:cs="Arial"/>
          <w:szCs w:val="18"/>
        </w:rPr>
        <w:t xml:space="preserve"> in the world, </w:t>
      </w:r>
      <w:r w:rsidR="00A457C8" w:rsidRPr="0070579C">
        <w:rPr>
          <w:rFonts w:eastAsiaTheme="minorEastAsia" w:cs="Arial"/>
          <w:szCs w:val="18"/>
          <w:lang w:eastAsia="en-GB"/>
        </w:rPr>
        <w:t>-55</w:t>
      </w:r>
      <w:r w:rsidR="00EB1DC5" w:rsidRPr="0070579C">
        <w:rPr>
          <w:rFonts w:cs="Arial"/>
          <w:szCs w:val="18"/>
        </w:rPr>
        <w:t xml:space="preserve"> positions </w:t>
      </w:r>
      <w:r w:rsidR="00A457C8" w:rsidRPr="0070579C">
        <w:rPr>
          <w:rFonts w:eastAsiaTheme="minorEastAsia" w:cs="Arial"/>
          <w:szCs w:val="18"/>
          <w:lang w:eastAsia="en-GB"/>
        </w:rPr>
        <w:t>below</w:t>
      </w:r>
      <w:r w:rsidR="00EB1DC5" w:rsidRPr="0070579C">
        <w:rPr>
          <w:rFonts w:cs="Arial"/>
          <w:szCs w:val="18"/>
        </w:rPr>
        <w:t xml:space="preserve"> the Human development Index</w:t>
      </w:r>
      <w:r w:rsidR="00C8195B" w:rsidRPr="0070579C">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A457C8" w:rsidRPr="0070579C" w:rsidRDefault="00A457C8" w:rsidP="00AF4B75">
                            <w:pPr>
                              <w:widowControl w:val="0"/>
                              <w:spacing w:after="0"/>
                              <w:rPr>
                                <w:rFonts w:cs="Arial"/>
                                <w:szCs w:val="18"/>
                              </w:rPr>
                            </w:pPr>
                            <w:r w:rsidRPr="0070579C">
                              <w:rPr>
                                <w:rFonts w:cs="Arial"/>
                                <w:szCs w:val="18"/>
                              </w:rPr>
                              <w:t xml:space="preserve">In summary, the equity profile of </w:t>
                            </w:r>
                            <w:r w:rsidRPr="0070579C">
                              <w:rPr>
                                <w:rFonts w:eastAsiaTheme="minorEastAsia" w:cs="Arial"/>
                                <w:szCs w:val="18"/>
                                <w:lang w:eastAsia="en-GB"/>
                              </w:rPr>
                              <w:t>State of Palestine</w:t>
                            </w:r>
                            <w:r w:rsidRPr="0070579C">
                              <w:rPr>
                                <w:rFonts w:cs="Arial"/>
                                <w:szCs w:val="18"/>
                              </w:rPr>
                              <w:t xml:space="preserve">, reveals that with </w:t>
                            </w:r>
                            <w:r w:rsidRPr="0070579C">
                              <w:rPr>
                                <w:rFonts w:eastAsiaTheme="minorEastAsia" w:cs="Arial"/>
                                <w:szCs w:val="18"/>
                                <w:lang w:eastAsia="en-GB"/>
                              </w:rPr>
                              <w:t>1%</w:t>
                            </w:r>
                            <w:r w:rsidRPr="0070579C">
                              <w:rPr>
                                <w:rFonts w:cs="Arial"/>
                                <w:szCs w:val="18"/>
                              </w:rPr>
                              <w:t xml:space="preserve"> of the world average bio capacity pcy, its ecological footprint is </w:t>
                            </w:r>
                            <w:r w:rsidRPr="0070579C">
                              <w:rPr>
                                <w:rFonts w:eastAsiaTheme="minorEastAsia" w:cs="Arial"/>
                                <w:szCs w:val="18"/>
                                <w:lang w:eastAsia="en-GB"/>
                              </w:rPr>
                              <w:t>4038%</w:t>
                            </w:r>
                            <w:r w:rsidRPr="0070579C">
                              <w:rPr>
                                <w:rFonts w:cs="Arial"/>
                                <w:szCs w:val="18"/>
                              </w:rPr>
                              <w:t xml:space="preserve"> of the global recycling threshold (</w:t>
                            </w:r>
                            <w:r w:rsidRPr="0070579C">
                              <w:rPr>
                                <w:rFonts w:eastAsiaTheme="minorEastAsia" w:cs="Arial"/>
                                <w:szCs w:val="18"/>
                                <w:lang w:eastAsia="en-GB"/>
                              </w:rPr>
                              <w:t>non-sustainable</w:t>
                            </w:r>
                            <w:r w:rsidRPr="0070579C">
                              <w:rPr>
                                <w:rFonts w:cs="Arial"/>
                                <w:szCs w:val="18"/>
                              </w:rPr>
                              <w:t xml:space="preserve">) and </w:t>
                            </w:r>
                            <w:r w:rsidRPr="0070579C">
                              <w:rPr>
                                <w:rFonts w:eastAsiaTheme="minorEastAsia" w:cs="Arial"/>
                                <w:iCs/>
                                <w:szCs w:val="18"/>
                                <w:lang w:eastAsia="en-GB"/>
                              </w:rPr>
                              <w:t>also</w:t>
                            </w:r>
                            <w:r w:rsidRPr="0070579C">
                              <w:rPr>
                                <w:rFonts w:cs="Arial"/>
                                <w:szCs w:val="18"/>
                              </w:rPr>
                              <w:t xml:space="preserve"> </w:t>
                            </w:r>
                            <w:r w:rsidRPr="0070579C">
                              <w:rPr>
                                <w:rFonts w:eastAsiaTheme="minorEastAsia" w:cs="Arial"/>
                                <w:szCs w:val="18"/>
                                <w:lang w:eastAsia="en-GB"/>
                              </w:rPr>
                              <w:t>658086%</w:t>
                            </w:r>
                            <w:r w:rsidRPr="0070579C">
                              <w:rPr>
                                <w:rFonts w:cs="Arial"/>
                                <w:szCs w:val="18"/>
                              </w:rPr>
                              <w:t xml:space="preserve"> of its national recycling capacity (</w:t>
                            </w:r>
                            <w:r w:rsidRPr="0070579C">
                              <w:rPr>
                                <w:rFonts w:eastAsiaTheme="minorEastAsia" w:cs="Arial"/>
                                <w:szCs w:val="18"/>
                                <w:lang w:eastAsia="en-GB"/>
                              </w:rPr>
                              <w:t>non-sustainable</w:t>
                            </w:r>
                            <w:r w:rsidRPr="0070579C">
                              <w:rPr>
                                <w:rFonts w:cs="Arial"/>
                                <w:szCs w:val="18"/>
                              </w:rPr>
                              <w:t xml:space="preserve">). The level of CO2 emissions pcy is </w:t>
                            </w:r>
                            <w:r w:rsidRPr="0070579C">
                              <w:rPr>
                                <w:rFonts w:eastAsiaTheme="minorEastAsia" w:cs="Arial"/>
                                <w:szCs w:val="18"/>
                                <w:lang w:eastAsia="en-GB"/>
                              </w:rPr>
                              <w:t>38%</w:t>
                            </w:r>
                            <w:r w:rsidRPr="0070579C">
                              <w:rPr>
                                <w:rFonts w:cs="Arial"/>
                                <w:szCs w:val="18"/>
                              </w:rPr>
                              <w:t xml:space="preserve"> of the ethical threshold, therefore </w:t>
                            </w:r>
                            <w:r w:rsidRPr="0070579C">
                              <w:rPr>
                                <w:rFonts w:eastAsiaTheme="minorEastAsia" w:cs="Arial"/>
                                <w:szCs w:val="18"/>
                                <w:lang w:eastAsia="en-GB"/>
                              </w:rPr>
                              <w:t>preventing</w:t>
                            </w:r>
                            <w:r w:rsidRPr="0070579C">
                              <w:rPr>
                                <w:rFonts w:cs="Arial"/>
                                <w:szCs w:val="18"/>
                              </w:rPr>
                              <w:t xml:space="preserve"> global warming. </w:t>
                            </w:r>
                            <w:r w:rsidRPr="0070579C">
                              <w:rPr>
                                <w:rFonts w:eastAsiaTheme="minorEastAsia" w:cs="Arial"/>
                                <w:szCs w:val="18"/>
                                <w:lang w:eastAsia="en-GB"/>
                              </w:rPr>
                              <w:t>State of Palestine</w:t>
                            </w:r>
                            <w:r w:rsidRPr="0070579C">
                              <w:rPr>
                                <w:rFonts w:cs="Arial"/>
                                <w:szCs w:val="18"/>
                              </w:rPr>
                              <w:t xml:space="preserve"> ’s GDP CV pc is </w:t>
                            </w:r>
                            <w:r w:rsidRPr="0070579C">
                              <w:rPr>
                                <w:rFonts w:eastAsiaTheme="minorEastAsia" w:cs="Arial"/>
                                <w:szCs w:val="18"/>
                                <w:lang w:eastAsia="en-GB"/>
                              </w:rPr>
                              <w:t>33%</w:t>
                            </w:r>
                            <w:r w:rsidRPr="0070579C">
                              <w:rPr>
                                <w:rFonts w:cs="Arial"/>
                                <w:szCs w:val="18"/>
                              </w:rPr>
                              <w:t xml:space="preserve"> of the international average and </w:t>
                            </w:r>
                            <w:r w:rsidRPr="0070579C">
                              <w:rPr>
                                <w:rFonts w:eastAsiaTheme="minorEastAsia" w:cs="Arial"/>
                                <w:szCs w:val="18"/>
                                <w:lang w:eastAsia="en-GB"/>
                              </w:rPr>
                              <w:t>91%</w:t>
                            </w:r>
                            <w:r w:rsidRPr="0070579C">
                              <w:rPr>
                                <w:rFonts w:cs="Arial"/>
                                <w:szCs w:val="18"/>
                              </w:rPr>
                              <w:t xml:space="preserve"> of the HRS reference. Life expectancy is </w:t>
                            </w:r>
                            <w:r w:rsidRPr="0070579C">
                              <w:rPr>
                                <w:rFonts w:eastAsiaTheme="minorEastAsia" w:cs="Arial"/>
                                <w:szCs w:val="18"/>
                                <w:lang w:eastAsia="en-GB"/>
                              </w:rPr>
                              <w:t>1.32</w:t>
                            </w:r>
                            <w:r w:rsidRPr="0070579C">
                              <w:rPr>
                                <w:rFonts w:cs="Arial"/>
                                <w:szCs w:val="18"/>
                              </w:rPr>
                              <w:t xml:space="preserve"> years </w:t>
                            </w:r>
                            <w:r w:rsidRPr="0070579C">
                              <w:rPr>
                                <w:rFonts w:eastAsiaTheme="minorEastAsia" w:cs="Arial"/>
                                <w:szCs w:val="18"/>
                                <w:lang w:eastAsia="en-GB"/>
                              </w:rPr>
                              <w:t>above</w:t>
                            </w:r>
                            <w:r w:rsidRPr="0070579C">
                              <w:rPr>
                                <w:rFonts w:cs="Arial"/>
                                <w:szCs w:val="18"/>
                              </w:rPr>
                              <w:t xml:space="preserve"> the international average (</w:t>
                            </w:r>
                            <w:r w:rsidRPr="0070579C">
                              <w:rPr>
                                <w:rFonts w:eastAsiaTheme="minorEastAsia" w:cs="Arial"/>
                                <w:szCs w:val="18"/>
                                <w:lang w:eastAsia="en-GB"/>
                              </w:rPr>
                              <w:t>0.76</w:t>
                            </w:r>
                            <w:r w:rsidRPr="0070579C">
                              <w:rPr>
                                <w:rFonts w:cs="Arial"/>
                                <w:szCs w:val="18"/>
                              </w:rPr>
                              <w:t xml:space="preserve"> in women and </w:t>
                            </w:r>
                            <w:r w:rsidRPr="0070579C">
                              <w:rPr>
                                <w:rFonts w:eastAsiaTheme="minorEastAsia" w:cs="Arial"/>
                                <w:szCs w:val="18"/>
                                <w:lang w:eastAsia="en-GB"/>
                              </w:rPr>
                              <w:t>1.88</w:t>
                            </w:r>
                            <w:r w:rsidRPr="0070579C">
                              <w:rPr>
                                <w:rFonts w:cs="Arial"/>
                                <w:szCs w:val="18"/>
                              </w:rPr>
                              <w:t xml:space="preserve"> </w:t>
                            </w:r>
                            <w:r w:rsidRPr="0070579C">
                              <w:rPr>
                                <w:rFonts w:eastAsiaTheme="minorEastAsia" w:cs="Arial"/>
                                <w:szCs w:val="18"/>
                                <w:lang w:eastAsia="en-GB"/>
                              </w:rPr>
                              <w:t>above</w:t>
                            </w:r>
                            <w:r w:rsidRPr="0070579C">
                              <w:rPr>
                                <w:rFonts w:cs="Arial"/>
                                <w:szCs w:val="18"/>
                              </w:rPr>
                              <w:t xml:space="preserve"> in men) with a proportional sex difference of </w:t>
                            </w:r>
                            <w:r w:rsidRPr="0070579C">
                              <w:rPr>
                                <w:rFonts w:eastAsiaTheme="minorEastAsia" w:cs="Arial"/>
                                <w:szCs w:val="18"/>
                                <w:lang w:eastAsia="en-GB"/>
                              </w:rPr>
                              <w:t>4.46%</w:t>
                            </w:r>
                            <w:r w:rsidRPr="0070579C">
                              <w:rPr>
                                <w:rFonts w:cs="Arial"/>
                                <w:szCs w:val="18"/>
                              </w:rPr>
                              <w:t xml:space="preserve"> higher in women, </w:t>
                            </w:r>
                            <w:r w:rsidRPr="0070579C">
                              <w:rPr>
                                <w:rFonts w:eastAsiaTheme="minorEastAsia" w:cs="Arial"/>
                                <w:szCs w:val="18"/>
                                <w:lang w:eastAsia="en-GB"/>
                              </w:rPr>
                              <w:t>lower</w:t>
                            </w:r>
                            <w:r w:rsidRPr="0070579C">
                              <w:rPr>
                                <w:rFonts w:cs="Arial"/>
                                <w:szCs w:val="18"/>
                              </w:rPr>
                              <w:t xml:space="preserve"> than the world’s average. The present annual excess mortality in </w:t>
                            </w:r>
                            <w:r w:rsidRPr="0070579C">
                              <w:rPr>
                                <w:rFonts w:eastAsiaTheme="minorEastAsia" w:cs="Arial"/>
                                <w:szCs w:val="18"/>
                                <w:lang w:eastAsia="en-GB"/>
                              </w:rPr>
                              <w:t>State of Palestine</w:t>
                            </w:r>
                            <w:r w:rsidRPr="0070579C">
                              <w:rPr>
                                <w:rFonts w:cs="Arial"/>
                                <w:szCs w:val="18"/>
                              </w:rPr>
                              <w:t xml:space="preserve">, in relation to HRS reference (feasible for all), is of </w:t>
                            </w:r>
                            <w:r w:rsidRPr="0070579C">
                              <w:rPr>
                                <w:rFonts w:eastAsiaTheme="minorEastAsia" w:cs="Arial"/>
                                <w:szCs w:val="18"/>
                                <w:lang w:eastAsia="en-GB"/>
                              </w:rPr>
                              <w:t>4430</w:t>
                            </w:r>
                            <w:r w:rsidRPr="0070579C">
                              <w:rPr>
                                <w:rFonts w:cs="Arial"/>
                                <w:szCs w:val="18"/>
                              </w:rPr>
                              <w:t xml:space="preserve"> (</w:t>
                            </w:r>
                            <w:r w:rsidRPr="0070579C">
                              <w:rPr>
                                <w:rFonts w:eastAsiaTheme="minorEastAsia" w:cs="Arial"/>
                                <w:szCs w:val="18"/>
                                <w:lang w:eastAsia="en-GB"/>
                              </w:rPr>
                              <w:t>2788</w:t>
                            </w:r>
                            <w:r w:rsidRPr="0070579C">
                              <w:rPr>
                                <w:rFonts w:cs="Arial"/>
                                <w:szCs w:val="18"/>
                              </w:rPr>
                              <w:t xml:space="preserve"> in women and </w:t>
                            </w:r>
                            <w:r w:rsidRPr="0070579C">
                              <w:rPr>
                                <w:rFonts w:eastAsiaTheme="minorEastAsia" w:cs="Arial"/>
                                <w:szCs w:val="18"/>
                                <w:lang w:eastAsia="en-GB"/>
                              </w:rPr>
                              <w:t>1642</w:t>
                            </w:r>
                            <w:r w:rsidRPr="0070579C">
                              <w:rPr>
                                <w:rFonts w:cs="Arial"/>
                                <w:szCs w:val="18"/>
                              </w:rPr>
                              <w:t xml:space="preserve"> in men), meaning </w:t>
                            </w:r>
                            <w:r w:rsidRPr="0070579C">
                              <w:rPr>
                                <w:rFonts w:eastAsiaTheme="minorEastAsia" w:cs="Arial"/>
                                <w:szCs w:val="18"/>
                                <w:lang w:eastAsia="en-GB"/>
                              </w:rPr>
                              <w:t>27.40%</w:t>
                            </w:r>
                            <w:r w:rsidRPr="0070579C">
                              <w:rPr>
                                <w:rFonts w:cs="Arial"/>
                                <w:szCs w:val="18"/>
                              </w:rPr>
                              <w:t xml:space="preserve"> of all deaths (</w:t>
                            </w:r>
                            <w:r w:rsidRPr="0070579C">
                              <w:rPr>
                                <w:rFonts w:eastAsiaTheme="minorEastAsia" w:cs="Arial"/>
                                <w:szCs w:val="18"/>
                                <w:lang w:eastAsia="en-GB"/>
                              </w:rPr>
                              <w:t>36.73%</w:t>
                            </w:r>
                            <w:r w:rsidRPr="0070579C">
                              <w:rPr>
                                <w:rFonts w:cs="Arial"/>
                                <w:szCs w:val="18"/>
                              </w:rPr>
                              <w:t xml:space="preserve"> in women and </w:t>
                            </w:r>
                            <w:r w:rsidRPr="0070579C">
                              <w:rPr>
                                <w:rFonts w:eastAsiaTheme="minorEastAsia" w:cs="Arial"/>
                                <w:szCs w:val="18"/>
                                <w:lang w:eastAsia="en-GB"/>
                              </w:rPr>
                              <w:t>18.06%</w:t>
                            </w:r>
                            <w:r w:rsidRPr="0070579C">
                              <w:rPr>
                                <w:rFonts w:cs="Arial"/>
                                <w:szCs w:val="18"/>
                              </w:rPr>
                              <w:t xml:space="preserve"> in men). When compared with the best level of sustainable and equitable wellbeing, the present annual excess mortality rises to </w:t>
                            </w:r>
                            <w:r w:rsidRPr="0070579C">
                              <w:rPr>
                                <w:rFonts w:eastAsiaTheme="minorEastAsia" w:cs="Arial"/>
                                <w:szCs w:val="18"/>
                                <w:lang w:eastAsia="en-GB"/>
                              </w:rPr>
                              <w:t>6710</w:t>
                            </w:r>
                            <w:r w:rsidRPr="0070579C">
                              <w:rPr>
                                <w:rFonts w:cs="Arial"/>
                                <w:szCs w:val="18"/>
                              </w:rPr>
                              <w:t xml:space="preserve">, </w:t>
                            </w:r>
                            <w:r w:rsidRPr="0070579C">
                              <w:rPr>
                                <w:rFonts w:eastAsiaTheme="minorEastAsia" w:cs="Arial"/>
                                <w:szCs w:val="18"/>
                                <w:lang w:eastAsia="en-GB"/>
                              </w:rPr>
                              <w:t>40.22%</w:t>
                            </w:r>
                            <w:r w:rsidRPr="0070579C">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70579C">
                              <w:rPr>
                                <w:rFonts w:eastAsiaTheme="minorEastAsia" w:cs="Arial"/>
                                <w:szCs w:val="18"/>
                                <w:lang w:eastAsia="en-GB"/>
                              </w:rPr>
                              <w:t>73.77</w:t>
                            </w:r>
                            <w:r w:rsidRPr="0070579C">
                              <w:rPr>
                                <w:rFonts w:cs="Arial"/>
                                <w:szCs w:val="18"/>
                              </w:rPr>
                              <w:t xml:space="preserve"> life years, and ranks </w:t>
                            </w:r>
                            <w:r w:rsidRPr="0070579C">
                              <w:rPr>
                                <w:rFonts w:eastAsiaTheme="minorEastAsia" w:cs="Arial"/>
                                <w:szCs w:val="18"/>
                                <w:lang w:eastAsia="en-GB"/>
                              </w:rPr>
                              <w:t>55</w:t>
                            </w:r>
                            <w:r w:rsidRPr="0070579C">
                              <w:rPr>
                                <w:rFonts w:cs="Arial"/>
                                <w:szCs w:val="18"/>
                              </w:rPr>
                              <w:t xml:space="preserve"> in the world.</w:t>
                            </w:r>
                          </w:p>
                          <w:p w:rsidR="00A457C8" w:rsidRDefault="00A457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A457C8" w:rsidRPr="0070579C" w:rsidRDefault="00A457C8" w:rsidP="00AF4B75">
                      <w:pPr>
                        <w:widowControl w:val="0"/>
                        <w:spacing w:after="0"/>
                        <w:rPr>
                          <w:rFonts w:cs="Arial"/>
                          <w:szCs w:val="18"/>
                        </w:rPr>
                      </w:pPr>
                      <w:r w:rsidRPr="0070579C">
                        <w:rPr>
                          <w:rFonts w:cs="Arial"/>
                          <w:szCs w:val="18"/>
                        </w:rPr>
                        <w:t xml:space="preserve">In summary, the equity profile of </w:t>
                      </w:r>
                      <w:r w:rsidRPr="0070579C">
                        <w:rPr>
                          <w:rFonts w:eastAsiaTheme="minorEastAsia" w:cs="Arial"/>
                          <w:szCs w:val="18"/>
                          <w:lang w:eastAsia="en-GB"/>
                        </w:rPr>
                        <w:t>State of Palestine</w:t>
                      </w:r>
                      <w:r w:rsidRPr="0070579C">
                        <w:rPr>
                          <w:rFonts w:cs="Arial"/>
                          <w:szCs w:val="18"/>
                        </w:rPr>
                        <w:t xml:space="preserve">, reveals that with </w:t>
                      </w:r>
                      <w:r w:rsidRPr="0070579C">
                        <w:rPr>
                          <w:rFonts w:eastAsiaTheme="minorEastAsia" w:cs="Arial"/>
                          <w:szCs w:val="18"/>
                          <w:lang w:eastAsia="en-GB"/>
                        </w:rPr>
                        <w:t>1%</w:t>
                      </w:r>
                      <w:r w:rsidRPr="0070579C">
                        <w:rPr>
                          <w:rFonts w:cs="Arial"/>
                          <w:szCs w:val="18"/>
                        </w:rPr>
                        <w:t xml:space="preserve"> of the world average bio capacity </w:t>
                      </w:r>
                      <w:proofErr w:type="spellStart"/>
                      <w:r w:rsidRPr="0070579C">
                        <w:rPr>
                          <w:rFonts w:cs="Arial"/>
                          <w:szCs w:val="18"/>
                        </w:rPr>
                        <w:t>pcy</w:t>
                      </w:r>
                      <w:proofErr w:type="spellEnd"/>
                      <w:r w:rsidRPr="0070579C">
                        <w:rPr>
                          <w:rFonts w:cs="Arial"/>
                          <w:szCs w:val="18"/>
                        </w:rPr>
                        <w:t xml:space="preserve">, its ecological footprint is </w:t>
                      </w:r>
                      <w:r w:rsidRPr="0070579C">
                        <w:rPr>
                          <w:rFonts w:eastAsiaTheme="minorEastAsia" w:cs="Arial"/>
                          <w:szCs w:val="18"/>
                          <w:lang w:eastAsia="en-GB"/>
                        </w:rPr>
                        <w:t>4038%</w:t>
                      </w:r>
                      <w:r w:rsidRPr="0070579C">
                        <w:rPr>
                          <w:rFonts w:cs="Arial"/>
                          <w:szCs w:val="18"/>
                        </w:rPr>
                        <w:t xml:space="preserve"> of the global recycling threshold (</w:t>
                      </w:r>
                      <w:r w:rsidRPr="0070579C">
                        <w:rPr>
                          <w:rFonts w:eastAsiaTheme="minorEastAsia" w:cs="Arial"/>
                          <w:szCs w:val="18"/>
                          <w:lang w:eastAsia="en-GB"/>
                        </w:rPr>
                        <w:t>non-sustainable</w:t>
                      </w:r>
                      <w:r w:rsidRPr="0070579C">
                        <w:rPr>
                          <w:rFonts w:cs="Arial"/>
                          <w:szCs w:val="18"/>
                        </w:rPr>
                        <w:t xml:space="preserve">) and </w:t>
                      </w:r>
                      <w:r w:rsidRPr="0070579C">
                        <w:rPr>
                          <w:rFonts w:eastAsiaTheme="minorEastAsia" w:cs="Arial"/>
                          <w:iCs/>
                          <w:szCs w:val="18"/>
                          <w:lang w:eastAsia="en-GB"/>
                        </w:rPr>
                        <w:t>also</w:t>
                      </w:r>
                      <w:r w:rsidRPr="0070579C">
                        <w:rPr>
                          <w:rFonts w:cs="Arial"/>
                          <w:szCs w:val="18"/>
                        </w:rPr>
                        <w:t xml:space="preserve"> </w:t>
                      </w:r>
                      <w:r w:rsidRPr="0070579C">
                        <w:rPr>
                          <w:rFonts w:eastAsiaTheme="minorEastAsia" w:cs="Arial"/>
                          <w:szCs w:val="18"/>
                          <w:lang w:eastAsia="en-GB"/>
                        </w:rPr>
                        <w:t>658086%</w:t>
                      </w:r>
                      <w:r w:rsidRPr="0070579C">
                        <w:rPr>
                          <w:rFonts w:cs="Arial"/>
                          <w:szCs w:val="18"/>
                        </w:rPr>
                        <w:t xml:space="preserve"> of its national recycling capacity (</w:t>
                      </w:r>
                      <w:r w:rsidRPr="0070579C">
                        <w:rPr>
                          <w:rFonts w:eastAsiaTheme="minorEastAsia" w:cs="Arial"/>
                          <w:szCs w:val="18"/>
                          <w:lang w:eastAsia="en-GB"/>
                        </w:rPr>
                        <w:t>non-sustainable</w:t>
                      </w:r>
                      <w:r w:rsidRPr="0070579C">
                        <w:rPr>
                          <w:rFonts w:cs="Arial"/>
                          <w:szCs w:val="18"/>
                        </w:rPr>
                        <w:t xml:space="preserve">). The level of CO2 emissions </w:t>
                      </w:r>
                      <w:proofErr w:type="spellStart"/>
                      <w:r w:rsidRPr="0070579C">
                        <w:rPr>
                          <w:rFonts w:cs="Arial"/>
                          <w:szCs w:val="18"/>
                        </w:rPr>
                        <w:t>pcy</w:t>
                      </w:r>
                      <w:proofErr w:type="spellEnd"/>
                      <w:r w:rsidRPr="0070579C">
                        <w:rPr>
                          <w:rFonts w:cs="Arial"/>
                          <w:szCs w:val="18"/>
                        </w:rPr>
                        <w:t xml:space="preserve"> is </w:t>
                      </w:r>
                      <w:r w:rsidRPr="0070579C">
                        <w:rPr>
                          <w:rFonts w:eastAsiaTheme="minorEastAsia" w:cs="Arial"/>
                          <w:szCs w:val="18"/>
                          <w:lang w:eastAsia="en-GB"/>
                        </w:rPr>
                        <w:t>38%</w:t>
                      </w:r>
                      <w:r w:rsidRPr="0070579C">
                        <w:rPr>
                          <w:rFonts w:cs="Arial"/>
                          <w:szCs w:val="18"/>
                        </w:rPr>
                        <w:t xml:space="preserve"> of the ethical threshold, therefore </w:t>
                      </w:r>
                      <w:r w:rsidRPr="0070579C">
                        <w:rPr>
                          <w:rFonts w:eastAsiaTheme="minorEastAsia" w:cs="Arial"/>
                          <w:szCs w:val="18"/>
                          <w:lang w:eastAsia="en-GB"/>
                        </w:rPr>
                        <w:t>preventing</w:t>
                      </w:r>
                      <w:r w:rsidRPr="0070579C">
                        <w:rPr>
                          <w:rFonts w:cs="Arial"/>
                          <w:szCs w:val="18"/>
                        </w:rPr>
                        <w:t xml:space="preserve"> global warming. </w:t>
                      </w:r>
                      <w:r w:rsidRPr="0070579C">
                        <w:rPr>
                          <w:rFonts w:eastAsiaTheme="minorEastAsia" w:cs="Arial"/>
                          <w:szCs w:val="18"/>
                          <w:lang w:eastAsia="en-GB"/>
                        </w:rPr>
                        <w:t xml:space="preserve">State of </w:t>
                      </w:r>
                      <w:proofErr w:type="gramStart"/>
                      <w:r w:rsidRPr="0070579C">
                        <w:rPr>
                          <w:rFonts w:eastAsiaTheme="minorEastAsia" w:cs="Arial"/>
                          <w:szCs w:val="18"/>
                          <w:lang w:eastAsia="en-GB"/>
                        </w:rPr>
                        <w:t>Palestine</w:t>
                      </w:r>
                      <w:r w:rsidRPr="0070579C">
                        <w:rPr>
                          <w:rFonts w:cs="Arial"/>
                          <w:szCs w:val="18"/>
                        </w:rPr>
                        <w:t xml:space="preserve"> ’s</w:t>
                      </w:r>
                      <w:proofErr w:type="gramEnd"/>
                      <w:r w:rsidRPr="0070579C">
                        <w:rPr>
                          <w:rFonts w:cs="Arial"/>
                          <w:szCs w:val="18"/>
                        </w:rPr>
                        <w:t xml:space="preserve"> GDP CV pc is </w:t>
                      </w:r>
                      <w:r w:rsidRPr="0070579C">
                        <w:rPr>
                          <w:rFonts w:eastAsiaTheme="minorEastAsia" w:cs="Arial"/>
                          <w:szCs w:val="18"/>
                          <w:lang w:eastAsia="en-GB"/>
                        </w:rPr>
                        <w:t>33%</w:t>
                      </w:r>
                      <w:r w:rsidRPr="0070579C">
                        <w:rPr>
                          <w:rFonts w:cs="Arial"/>
                          <w:szCs w:val="18"/>
                        </w:rPr>
                        <w:t xml:space="preserve"> of the international average and </w:t>
                      </w:r>
                      <w:r w:rsidRPr="0070579C">
                        <w:rPr>
                          <w:rFonts w:eastAsiaTheme="minorEastAsia" w:cs="Arial"/>
                          <w:szCs w:val="18"/>
                          <w:lang w:eastAsia="en-GB"/>
                        </w:rPr>
                        <w:t>91%</w:t>
                      </w:r>
                      <w:r w:rsidRPr="0070579C">
                        <w:rPr>
                          <w:rFonts w:cs="Arial"/>
                          <w:szCs w:val="18"/>
                        </w:rPr>
                        <w:t xml:space="preserve"> of the HRS reference. Life expectancy is </w:t>
                      </w:r>
                      <w:r w:rsidRPr="0070579C">
                        <w:rPr>
                          <w:rFonts w:eastAsiaTheme="minorEastAsia" w:cs="Arial"/>
                          <w:szCs w:val="18"/>
                          <w:lang w:eastAsia="en-GB"/>
                        </w:rPr>
                        <w:t>1.32</w:t>
                      </w:r>
                      <w:r w:rsidRPr="0070579C">
                        <w:rPr>
                          <w:rFonts w:cs="Arial"/>
                          <w:szCs w:val="18"/>
                        </w:rPr>
                        <w:t xml:space="preserve"> years </w:t>
                      </w:r>
                      <w:r w:rsidRPr="0070579C">
                        <w:rPr>
                          <w:rFonts w:eastAsiaTheme="minorEastAsia" w:cs="Arial"/>
                          <w:szCs w:val="18"/>
                          <w:lang w:eastAsia="en-GB"/>
                        </w:rPr>
                        <w:t>above</w:t>
                      </w:r>
                      <w:r w:rsidRPr="0070579C">
                        <w:rPr>
                          <w:rFonts w:cs="Arial"/>
                          <w:szCs w:val="18"/>
                        </w:rPr>
                        <w:t xml:space="preserve"> the international average (</w:t>
                      </w:r>
                      <w:r w:rsidRPr="0070579C">
                        <w:rPr>
                          <w:rFonts w:eastAsiaTheme="minorEastAsia" w:cs="Arial"/>
                          <w:szCs w:val="18"/>
                          <w:lang w:eastAsia="en-GB"/>
                        </w:rPr>
                        <w:t>0.76</w:t>
                      </w:r>
                      <w:r w:rsidRPr="0070579C">
                        <w:rPr>
                          <w:rFonts w:cs="Arial"/>
                          <w:szCs w:val="18"/>
                        </w:rPr>
                        <w:t xml:space="preserve"> in women and </w:t>
                      </w:r>
                      <w:r w:rsidRPr="0070579C">
                        <w:rPr>
                          <w:rFonts w:eastAsiaTheme="minorEastAsia" w:cs="Arial"/>
                          <w:szCs w:val="18"/>
                          <w:lang w:eastAsia="en-GB"/>
                        </w:rPr>
                        <w:t>1.88</w:t>
                      </w:r>
                      <w:r w:rsidRPr="0070579C">
                        <w:rPr>
                          <w:rFonts w:cs="Arial"/>
                          <w:szCs w:val="18"/>
                        </w:rPr>
                        <w:t xml:space="preserve"> </w:t>
                      </w:r>
                      <w:r w:rsidRPr="0070579C">
                        <w:rPr>
                          <w:rFonts w:eastAsiaTheme="minorEastAsia" w:cs="Arial"/>
                          <w:szCs w:val="18"/>
                          <w:lang w:eastAsia="en-GB"/>
                        </w:rPr>
                        <w:t>above</w:t>
                      </w:r>
                      <w:r w:rsidRPr="0070579C">
                        <w:rPr>
                          <w:rFonts w:cs="Arial"/>
                          <w:szCs w:val="18"/>
                        </w:rPr>
                        <w:t xml:space="preserve"> in men) with a proportional sex difference of </w:t>
                      </w:r>
                      <w:r w:rsidRPr="0070579C">
                        <w:rPr>
                          <w:rFonts w:eastAsiaTheme="minorEastAsia" w:cs="Arial"/>
                          <w:szCs w:val="18"/>
                          <w:lang w:eastAsia="en-GB"/>
                        </w:rPr>
                        <w:t>4.46%</w:t>
                      </w:r>
                      <w:r w:rsidRPr="0070579C">
                        <w:rPr>
                          <w:rFonts w:cs="Arial"/>
                          <w:szCs w:val="18"/>
                        </w:rPr>
                        <w:t xml:space="preserve"> higher in women, </w:t>
                      </w:r>
                      <w:r w:rsidRPr="0070579C">
                        <w:rPr>
                          <w:rFonts w:eastAsiaTheme="minorEastAsia" w:cs="Arial"/>
                          <w:szCs w:val="18"/>
                          <w:lang w:eastAsia="en-GB"/>
                        </w:rPr>
                        <w:t>lower</w:t>
                      </w:r>
                      <w:r w:rsidRPr="0070579C">
                        <w:rPr>
                          <w:rFonts w:cs="Arial"/>
                          <w:szCs w:val="18"/>
                        </w:rPr>
                        <w:t xml:space="preserve"> than the world’s average. The present annual excess mortality in </w:t>
                      </w:r>
                      <w:r w:rsidRPr="0070579C">
                        <w:rPr>
                          <w:rFonts w:eastAsiaTheme="minorEastAsia" w:cs="Arial"/>
                          <w:szCs w:val="18"/>
                          <w:lang w:eastAsia="en-GB"/>
                        </w:rPr>
                        <w:t>State of Palestine</w:t>
                      </w:r>
                      <w:r w:rsidRPr="0070579C">
                        <w:rPr>
                          <w:rFonts w:cs="Arial"/>
                          <w:szCs w:val="18"/>
                        </w:rPr>
                        <w:t xml:space="preserve">, in relation to HRS reference (feasible for all), is of </w:t>
                      </w:r>
                      <w:r w:rsidRPr="0070579C">
                        <w:rPr>
                          <w:rFonts w:eastAsiaTheme="minorEastAsia" w:cs="Arial"/>
                          <w:szCs w:val="18"/>
                          <w:lang w:eastAsia="en-GB"/>
                        </w:rPr>
                        <w:t>4430</w:t>
                      </w:r>
                      <w:r w:rsidRPr="0070579C">
                        <w:rPr>
                          <w:rFonts w:cs="Arial"/>
                          <w:szCs w:val="18"/>
                        </w:rPr>
                        <w:t xml:space="preserve"> (</w:t>
                      </w:r>
                      <w:r w:rsidRPr="0070579C">
                        <w:rPr>
                          <w:rFonts w:eastAsiaTheme="minorEastAsia" w:cs="Arial"/>
                          <w:szCs w:val="18"/>
                          <w:lang w:eastAsia="en-GB"/>
                        </w:rPr>
                        <w:t>2788</w:t>
                      </w:r>
                      <w:r w:rsidRPr="0070579C">
                        <w:rPr>
                          <w:rFonts w:cs="Arial"/>
                          <w:szCs w:val="18"/>
                        </w:rPr>
                        <w:t xml:space="preserve"> in women and </w:t>
                      </w:r>
                      <w:r w:rsidRPr="0070579C">
                        <w:rPr>
                          <w:rFonts w:eastAsiaTheme="minorEastAsia" w:cs="Arial"/>
                          <w:szCs w:val="18"/>
                          <w:lang w:eastAsia="en-GB"/>
                        </w:rPr>
                        <w:t>1642</w:t>
                      </w:r>
                      <w:r w:rsidRPr="0070579C">
                        <w:rPr>
                          <w:rFonts w:cs="Arial"/>
                          <w:szCs w:val="18"/>
                        </w:rPr>
                        <w:t xml:space="preserve"> in men), meaning </w:t>
                      </w:r>
                      <w:r w:rsidRPr="0070579C">
                        <w:rPr>
                          <w:rFonts w:eastAsiaTheme="minorEastAsia" w:cs="Arial"/>
                          <w:szCs w:val="18"/>
                          <w:lang w:eastAsia="en-GB"/>
                        </w:rPr>
                        <w:t>27.40%</w:t>
                      </w:r>
                      <w:r w:rsidRPr="0070579C">
                        <w:rPr>
                          <w:rFonts w:cs="Arial"/>
                          <w:szCs w:val="18"/>
                        </w:rPr>
                        <w:t xml:space="preserve"> of all deaths (</w:t>
                      </w:r>
                      <w:r w:rsidRPr="0070579C">
                        <w:rPr>
                          <w:rFonts w:eastAsiaTheme="minorEastAsia" w:cs="Arial"/>
                          <w:szCs w:val="18"/>
                          <w:lang w:eastAsia="en-GB"/>
                        </w:rPr>
                        <w:t>36.73%</w:t>
                      </w:r>
                      <w:r w:rsidRPr="0070579C">
                        <w:rPr>
                          <w:rFonts w:cs="Arial"/>
                          <w:szCs w:val="18"/>
                        </w:rPr>
                        <w:t xml:space="preserve"> in women and </w:t>
                      </w:r>
                      <w:r w:rsidRPr="0070579C">
                        <w:rPr>
                          <w:rFonts w:eastAsiaTheme="minorEastAsia" w:cs="Arial"/>
                          <w:szCs w:val="18"/>
                          <w:lang w:eastAsia="en-GB"/>
                        </w:rPr>
                        <w:t>18.06%</w:t>
                      </w:r>
                      <w:r w:rsidRPr="0070579C">
                        <w:rPr>
                          <w:rFonts w:cs="Arial"/>
                          <w:szCs w:val="18"/>
                        </w:rPr>
                        <w:t xml:space="preserve"> in men). When compared with the best level of sustainable and equitable wellbeing, the present annual excess mortality rises to </w:t>
                      </w:r>
                      <w:r w:rsidRPr="0070579C">
                        <w:rPr>
                          <w:rFonts w:eastAsiaTheme="minorEastAsia" w:cs="Arial"/>
                          <w:szCs w:val="18"/>
                          <w:lang w:eastAsia="en-GB"/>
                        </w:rPr>
                        <w:t>6710</w:t>
                      </w:r>
                      <w:r w:rsidRPr="0070579C">
                        <w:rPr>
                          <w:rFonts w:cs="Arial"/>
                          <w:szCs w:val="18"/>
                        </w:rPr>
                        <w:t xml:space="preserve">, </w:t>
                      </w:r>
                      <w:r w:rsidRPr="0070579C">
                        <w:rPr>
                          <w:rFonts w:eastAsiaTheme="minorEastAsia" w:cs="Arial"/>
                          <w:szCs w:val="18"/>
                          <w:lang w:eastAsia="en-GB"/>
                        </w:rPr>
                        <w:t>40.22%</w:t>
                      </w:r>
                      <w:r w:rsidRPr="0070579C">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70579C">
                        <w:rPr>
                          <w:rFonts w:eastAsiaTheme="minorEastAsia" w:cs="Arial"/>
                          <w:szCs w:val="18"/>
                          <w:lang w:eastAsia="en-GB"/>
                        </w:rPr>
                        <w:t>73.77</w:t>
                      </w:r>
                      <w:r w:rsidRPr="0070579C">
                        <w:rPr>
                          <w:rFonts w:cs="Arial"/>
                          <w:szCs w:val="18"/>
                        </w:rPr>
                        <w:t xml:space="preserve"> life years, and ranks </w:t>
                      </w:r>
                      <w:r w:rsidRPr="0070579C">
                        <w:rPr>
                          <w:rFonts w:eastAsiaTheme="minorEastAsia" w:cs="Arial"/>
                          <w:szCs w:val="18"/>
                          <w:lang w:eastAsia="en-GB"/>
                        </w:rPr>
                        <w:t>55</w:t>
                      </w:r>
                      <w:r w:rsidRPr="0070579C">
                        <w:rPr>
                          <w:rFonts w:cs="Arial"/>
                          <w:szCs w:val="18"/>
                        </w:rPr>
                        <w:t xml:space="preserve"> in the world.</w:t>
                      </w:r>
                    </w:p>
                    <w:p w:rsidR="00A457C8" w:rsidRDefault="00A457C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041" w:rsidRDefault="00FD4041" w:rsidP="00132816">
      <w:pPr>
        <w:spacing w:after="0" w:line="240" w:lineRule="auto"/>
      </w:pPr>
      <w:r>
        <w:separator/>
      </w:r>
    </w:p>
  </w:endnote>
  <w:endnote w:type="continuationSeparator" w:id="0">
    <w:p w:rsidR="00FD4041" w:rsidRDefault="00FD404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041" w:rsidRDefault="00FD4041" w:rsidP="00132816">
      <w:pPr>
        <w:spacing w:after="0" w:line="240" w:lineRule="auto"/>
      </w:pPr>
      <w:r>
        <w:separator/>
      </w:r>
    </w:p>
  </w:footnote>
  <w:footnote w:type="continuationSeparator" w:id="0">
    <w:p w:rsidR="00FD4041" w:rsidRDefault="00FD4041" w:rsidP="00132816">
      <w:pPr>
        <w:spacing w:after="0" w:line="240" w:lineRule="auto"/>
      </w:pPr>
      <w:r>
        <w:continuationSeparator/>
      </w:r>
    </w:p>
  </w:footnote>
  <w:footnote w:id="1">
    <w:p w:rsidR="00A457C8" w:rsidRPr="007754E9" w:rsidRDefault="00A457C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457C8" w:rsidRPr="007754E9" w:rsidRDefault="00A457C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457C8" w:rsidRPr="00DD01AF" w:rsidRDefault="00A457C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457C8" w:rsidRPr="007754E9" w:rsidRDefault="00A457C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457C8" w:rsidRPr="007754E9" w:rsidRDefault="00A457C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457C8" w:rsidRPr="00FF618F" w:rsidRDefault="00A457C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457C8" w:rsidRPr="00FF618F" w:rsidRDefault="00A457C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457C8" w:rsidRDefault="00A457C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9349E"/>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0579C"/>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152F7"/>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457C8"/>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D4041"/>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03BBB-6961-4397-B7E2-BAEC616E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2021-12-29T12:28:00Z</dcterms:created>
  <dcterms:modified xsi:type="dcterms:W3CDTF">2021-12-31T06:46:00Z</dcterms:modified>
</cp:coreProperties>
</file>