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36096" w:rsidRPr="00B36096">
        <w:t>Turkmenistan</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36096" w:rsidRPr="00B36096">
        <w:rPr>
          <w:szCs w:val="18"/>
          <w:lang w:eastAsia="en-GB"/>
        </w:rPr>
        <w:t>Turkmenistan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87E8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B36096" w:rsidRPr="00B36096">
        <w:rPr>
          <w:rFonts w:cs="Arial"/>
          <w:szCs w:val="18"/>
          <w:lang w:eastAsia="en-GB"/>
        </w:rPr>
        <w:t>Turkmenistan</w:t>
      </w:r>
      <w:r w:rsidRPr="000169D1">
        <w:rPr>
          <w:rFonts w:cs="Arial"/>
          <w:szCs w:val="18"/>
        </w:rPr>
        <w:t xml:space="preserve"> has a bio capacity</w:t>
      </w:r>
      <w:r w:rsidR="00697F5B" w:rsidRPr="000169D1">
        <w:rPr>
          <w:rFonts w:cs="Arial"/>
          <w:szCs w:val="18"/>
        </w:rPr>
        <w:t xml:space="preserve"> </w:t>
      </w:r>
      <w:r w:rsidR="00B36096" w:rsidRPr="00B36096">
        <w:rPr>
          <w:rFonts w:eastAsiaTheme="minorEastAsia" w:cs="Arial"/>
          <w:szCs w:val="18"/>
          <w:lang w:eastAsia="en-GB"/>
        </w:rPr>
        <w:t>above its neighbour</w:t>
      </w:r>
      <w:r w:rsidR="00B36096" w:rsidRPr="00B3609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B36096" w:rsidRPr="00B36096">
        <w:rPr>
          <w:rFonts w:eastAsiaTheme="minorEastAsia" w:cs="Arial"/>
          <w:szCs w:val="18"/>
          <w:lang w:eastAsia="en-GB"/>
        </w:rPr>
        <w:t>Uzbekistan</w:t>
      </w:r>
      <w:r w:rsidR="005D78C1" w:rsidRPr="000169D1">
        <w:rPr>
          <w:rFonts w:cs="Arial"/>
          <w:szCs w:val="18"/>
        </w:rPr>
        <w:t xml:space="preserve"> and </w:t>
      </w:r>
      <w:r w:rsidR="00B36096" w:rsidRPr="00B36096">
        <w:rPr>
          <w:rFonts w:eastAsiaTheme="minorEastAsia" w:cs="Arial"/>
          <w:szCs w:val="18"/>
          <w:lang w:eastAsia="en-GB"/>
        </w:rPr>
        <w:t>Iran</w:t>
      </w:r>
      <w:r w:rsidR="005D78C1" w:rsidRPr="000169D1">
        <w:rPr>
          <w:rFonts w:cs="Arial"/>
          <w:szCs w:val="18"/>
        </w:rPr>
        <w:t xml:space="preserve">, </w:t>
      </w:r>
      <w:r w:rsidRPr="000169D1">
        <w:rPr>
          <w:rFonts w:cs="Arial"/>
          <w:szCs w:val="18"/>
        </w:rPr>
        <w:t xml:space="preserve">and economic power (estimated though GDP CV) </w:t>
      </w:r>
      <w:r w:rsidR="00B36096" w:rsidRPr="00B3609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36096" w:rsidRPr="00B36096">
        <w:rPr>
          <w:rFonts w:eastAsiaTheme="minorEastAsia" w:cs="Arial"/>
          <w:szCs w:val="18"/>
          <w:lang w:eastAsia="en-GB"/>
        </w:rPr>
        <w:t>above its neighbour</w:t>
      </w:r>
      <w:r w:rsidR="00B36096" w:rsidRPr="00B36096">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B36096" w:rsidRPr="00B36096">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87E89" w:rsidP="00DD01AF">
      <w:r>
        <w:pict>
          <v:shape id="_x0000_i1150"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B36096" w:rsidRPr="00B36096">
        <w:rPr>
          <w:rFonts w:eastAsiaTheme="minorEastAsia" w:cs="Arial"/>
          <w:szCs w:val="18"/>
          <w:lang w:eastAsia="en-GB"/>
        </w:rPr>
        <w:t>Peru</w:t>
      </w:r>
      <w:r w:rsidRPr="00C148B4">
        <w:rPr>
          <w:rFonts w:cs="Arial"/>
          <w:szCs w:val="18"/>
        </w:rPr>
        <w:t xml:space="preserve"> and </w:t>
      </w:r>
      <w:r w:rsidR="00B36096" w:rsidRPr="00B36096">
        <w:rPr>
          <w:rFonts w:eastAsiaTheme="minorEastAsia" w:cs="Arial"/>
          <w:szCs w:val="18"/>
          <w:lang w:eastAsia="en-GB"/>
        </w:rPr>
        <w:t>Serbia</w:t>
      </w:r>
      <w:r w:rsidRPr="00C148B4">
        <w:rPr>
          <w:rFonts w:cs="Arial"/>
          <w:szCs w:val="18"/>
        </w:rPr>
        <w:t xml:space="preserve">. </w:t>
      </w:r>
      <w:r w:rsidR="00B36096" w:rsidRPr="00B36096">
        <w:rPr>
          <w:rFonts w:cs="Arial"/>
          <w:szCs w:val="18"/>
          <w:lang w:eastAsia="en-GB"/>
        </w:rPr>
        <w:t>Turkmenistan</w:t>
      </w:r>
      <w:r w:rsidR="000169D1">
        <w:rPr>
          <w:rFonts w:cs="Arial"/>
          <w:szCs w:val="18"/>
        </w:rPr>
        <w:t xml:space="preserve"> </w:t>
      </w:r>
      <w:r w:rsidR="00EB2495" w:rsidRPr="00C148B4">
        <w:rPr>
          <w:rFonts w:cs="Arial"/>
          <w:szCs w:val="18"/>
        </w:rPr>
        <w:t xml:space="preserve">has a life expectancy at birth </w:t>
      </w:r>
      <w:r w:rsidR="00B36096" w:rsidRPr="00B36096">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87E89">
      <w:r>
        <w:pict>
          <v:shape id="_x0000_i1149"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36096" w:rsidRPr="00B36096">
        <w:rPr>
          <w:rFonts w:eastAsiaTheme="minorEastAsia" w:cs="Arial"/>
          <w:szCs w:val="18"/>
          <w:lang w:eastAsia="en-GB"/>
        </w:rPr>
        <w:t>Turkmenistan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36096" w:rsidRPr="00B36096">
        <w:rPr>
          <w:rFonts w:eastAsiaTheme="minorEastAsia" w:cs="Arial"/>
          <w:szCs w:val="18"/>
          <w:lang w:eastAsia="en-GB"/>
        </w:rPr>
        <w:t>Turkmenistan</w:t>
      </w:r>
      <w:r w:rsidRPr="003C30ED">
        <w:rPr>
          <w:rFonts w:cs="Arial"/>
          <w:szCs w:val="18"/>
        </w:rPr>
        <w:t xml:space="preserve"> is </w:t>
      </w:r>
      <w:r w:rsidR="00B36096" w:rsidRPr="00B36096">
        <w:rPr>
          <w:rFonts w:eastAsiaTheme="minorEastAsia" w:cs="Arial"/>
          <w:szCs w:val="18"/>
          <w:lang w:eastAsia="en-GB"/>
        </w:rPr>
        <w:t>153%</w:t>
      </w:r>
      <w:r w:rsidRPr="003C30ED">
        <w:rPr>
          <w:rFonts w:cs="Arial"/>
          <w:szCs w:val="18"/>
        </w:rPr>
        <w:t xml:space="preserve"> of the world average</w:t>
      </w:r>
      <w:r w:rsidR="00B418EB" w:rsidRPr="003C30ED">
        <w:rPr>
          <w:rFonts w:cs="Arial"/>
          <w:szCs w:val="18"/>
        </w:rPr>
        <w:t xml:space="preserve">, hence being </w:t>
      </w:r>
      <w:proofErr w:type="gramStart"/>
      <w:r w:rsidR="00B36096" w:rsidRPr="00B36096">
        <w:rPr>
          <w:rFonts w:eastAsiaTheme="minorEastAsia" w:cs="Arial"/>
          <w:szCs w:val="18"/>
          <w:lang w:eastAsia="en-GB"/>
        </w:rPr>
        <w:t>non</w:t>
      </w:r>
      <w:r w:rsidR="00B36096" w:rsidRPr="00B36096">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B36096" w:rsidRPr="00B36096">
        <w:rPr>
          <w:rFonts w:eastAsiaTheme="minorEastAsia" w:cs="Arial"/>
          <w:szCs w:val="18"/>
          <w:lang w:eastAsia="en-GB"/>
        </w:rPr>
        <w:t>Turkmenistan</w:t>
      </w:r>
      <w:bookmarkEnd w:id="2"/>
      <w:r w:rsidR="00B418EB" w:rsidRPr="003C30ED">
        <w:rPr>
          <w:rFonts w:cs="Arial"/>
          <w:szCs w:val="18"/>
        </w:rPr>
        <w:t xml:space="preserve"> is </w:t>
      </w:r>
      <w:r w:rsidR="00B36096" w:rsidRPr="00B36096">
        <w:rPr>
          <w:rFonts w:eastAsiaTheme="minorEastAsia" w:cs="Arial"/>
          <w:szCs w:val="18"/>
          <w:lang w:eastAsia="en-GB"/>
        </w:rPr>
        <w:t>191%</w:t>
      </w:r>
      <w:r w:rsidR="00C443DA" w:rsidRPr="003C30ED">
        <w:rPr>
          <w:rFonts w:cs="Arial"/>
          <w:szCs w:val="18"/>
        </w:rPr>
        <w:t xml:space="preserve"> of the international average and </w:t>
      </w:r>
      <w:r w:rsidR="00B36096" w:rsidRPr="00B36096">
        <w:rPr>
          <w:rFonts w:eastAsiaTheme="minorEastAsia" w:cs="Arial"/>
          <w:szCs w:val="18"/>
          <w:lang w:eastAsia="en-GB"/>
        </w:rPr>
        <w:t>326%</w:t>
      </w:r>
      <w:r w:rsidR="00C443DA" w:rsidRPr="003C30ED">
        <w:rPr>
          <w:rFonts w:cs="Arial"/>
          <w:szCs w:val="18"/>
        </w:rPr>
        <w:t xml:space="preserve"> of the recycling threshold, hence ecologically </w:t>
      </w:r>
      <w:r w:rsidR="00B36096" w:rsidRPr="00B3609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36096" w:rsidRPr="00B36096">
        <w:rPr>
          <w:rFonts w:eastAsiaTheme="minorEastAsia" w:cs="Arial"/>
          <w:szCs w:val="18"/>
          <w:lang w:eastAsia="en-GB"/>
        </w:rPr>
        <w:t>Turkmenistan</w:t>
      </w:r>
      <w:r w:rsidR="00C443DA" w:rsidRPr="003C30ED">
        <w:rPr>
          <w:rFonts w:cs="Arial"/>
          <w:szCs w:val="18"/>
        </w:rPr>
        <w:t xml:space="preserve"> is </w:t>
      </w:r>
      <w:r w:rsidR="00B36096" w:rsidRPr="00B36096">
        <w:rPr>
          <w:rFonts w:eastAsiaTheme="minorEastAsia" w:cs="Arial"/>
          <w:szCs w:val="18"/>
          <w:lang w:eastAsia="en-GB"/>
        </w:rPr>
        <w:t>213%</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B36096" w:rsidRPr="00B3609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B36096" w:rsidRPr="00B36096">
        <w:rPr>
          <w:rFonts w:eastAsiaTheme="minorEastAsia" w:cs="Arial"/>
          <w:szCs w:val="18"/>
          <w:lang w:eastAsia="en-GB"/>
        </w:rPr>
        <w:t>296%</w:t>
      </w:r>
      <w:r w:rsidR="00691D14" w:rsidRPr="003C30ED">
        <w:rPr>
          <w:rFonts w:cs="Arial"/>
          <w:szCs w:val="18"/>
        </w:rPr>
        <w:t xml:space="preserve"> of the international level and </w:t>
      </w:r>
      <w:r w:rsidR="00B36096" w:rsidRPr="00B36096">
        <w:rPr>
          <w:rFonts w:eastAsiaTheme="minorEastAsia" w:cs="Arial"/>
          <w:szCs w:val="18"/>
          <w:lang w:eastAsia="en-GB"/>
        </w:rPr>
        <w:t>761%</w:t>
      </w:r>
      <w:r w:rsidR="00691D14" w:rsidRPr="003C30ED">
        <w:rPr>
          <w:rFonts w:cs="Arial"/>
          <w:szCs w:val="18"/>
        </w:rPr>
        <w:t xml:space="preserve"> of the ethical threshold, therefore </w:t>
      </w:r>
      <w:r w:rsidR="00B36096" w:rsidRPr="00B36096">
        <w:rPr>
          <w:rFonts w:eastAsiaTheme="minorEastAsia" w:cs="Arial"/>
          <w:szCs w:val="18"/>
          <w:lang w:eastAsia="en-GB"/>
        </w:rPr>
        <w:t>contributing</w:t>
      </w:r>
      <w:r w:rsidR="00B36096" w:rsidRPr="00B3609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B36096" w:rsidRPr="00B36096">
        <w:rPr>
          <w:rFonts w:cs="Arial"/>
          <w:szCs w:val="18"/>
          <w:lang w:eastAsia="en-GB"/>
        </w:rPr>
        <w:t>Turkmenistan</w:t>
      </w:r>
      <w:r w:rsidRPr="0040139C">
        <w:rPr>
          <w:rFonts w:cs="Arial"/>
          <w:szCs w:val="18"/>
        </w:rPr>
        <w:t>s</w:t>
      </w:r>
      <w:proofErr w:type="spellEnd"/>
      <w:r w:rsidRPr="0040139C">
        <w:rPr>
          <w:rFonts w:cs="Arial"/>
          <w:szCs w:val="18"/>
        </w:rPr>
        <w:t xml:space="preserve"> GDP CV pc is </w:t>
      </w:r>
      <w:r w:rsidR="00B36096" w:rsidRPr="00B36096">
        <w:rPr>
          <w:rFonts w:eastAsiaTheme="minorEastAsia" w:cs="Arial"/>
          <w:szCs w:val="18"/>
          <w:lang w:eastAsia="en-GB"/>
        </w:rPr>
        <w:t>61%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36096" w:rsidRPr="00B36096">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36096" w:rsidRPr="00B36096">
        <w:rPr>
          <w:rFonts w:eastAsiaTheme="minorEastAsia" w:cs="Arial"/>
          <w:szCs w:val="18"/>
          <w:lang w:eastAsia="en-GB"/>
        </w:rPr>
        <w:t>170%</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B36096" w:rsidRPr="00B36096">
        <w:rPr>
          <w:rFonts w:eastAsiaTheme="minorEastAsia" w:cs="Arial"/>
          <w:szCs w:val="18"/>
          <w:lang w:eastAsia="en-GB"/>
        </w:rPr>
        <w:t>20%</w:t>
      </w:r>
      <w:r w:rsidR="0091495E" w:rsidRPr="0040139C">
        <w:rPr>
          <w:rFonts w:cs="Arial"/>
          <w:szCs w:val="18"/>
        </w:rPr>
        <w:t xml:space="preserve"> of the international average and </w:t>
      </w:r>
      <w:r w:rsidR="00B36096" w:rsidRPr="00B36096">
        <w:rPr>
          <w:rFonts w:eastAsiaTheme="minorEastAsia" w:cs="Arial"/>
          <w:szCs w:val="18"/>
          <w:lang w:eastAsia="en-GB"/>
        </w:rPr>
        <w:t>70%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36096" w:rsidRPr="00B36096">
        <w:rPr>
          <w:rFonts w:eastAsiaTheme="minorEastAsia" w:cs="Arial"/>
          <w:szCs w:val="18"/>
          <w:lang w:eastAsia="en-GB"/>
        </w:rPr>
        <w:t>Turkmenistan</w:t>
      </w:r>
      <w:r w:rsidRPr="00691D14">
        <w:rPr>
          <w:rFonts w:cs="Arial"/>
          <w:szCs w:val="18"/>
        </w:rPr>
        <w:t xml:space="preserve"> is </w:t>
      </w:r>
      <w:r w:rsidR="00B36096" w:rsidRPr="00B36096">
        <w:rPr>
          <w:rFonts w:eastAsiaTheme="minorEastAsia" w:cs="Arial"/>
          <w:szCs w:val="18"/>
          <w:lang w:eastAsia="en-GB"/>
        </w:rPr>
        <w:t>4.55</w:t>
      </w:r>
      <w:r w:rsidRPr="00691D14">
        <w:rPr>
          <w:rFonts w:cs="Arial"/>
          <w:szCs w:val="18"/>
        </w:rPr>
        <w:t xml:space="preserve"> years </w:t>
      </w:r>
      <w:r w:rsidR="00B36096" w:rsidRPr="00B36096">
        <w:rPr>
          <w:rFonts w:eastAsiaTheme="minorEastAsia" w:cs="Arial"/>
          <w:szCs w:val="18"/>
          <w:lang w:eastAsia="en-GB"/>
        </w:rPr>
        <w:t>below</w:t>
      </w:r>
      <w:r w:rsidRPr="00691D14">
        <w:rPr>
          <w:rFonts w:cs="Arial"/>
          <w:szCs w:val="18"/>
        </w:rPr>
        <w:t xml:space="preserve"> the international average (</w:t>
      </w:r>
      <w:r w:rsidR="00B36096" w:rsidRPr="00B36096">
        <w:rPr>
          <w:rFonts w:eastAsiaTheme="minorEastAsia" w:cs="Arial"/>
          <w:szCs w:val="18"/>
          <w:lang w:eastAsia="en-GB"/>
        </w:rPr>
        <w:t>3.24</w:t>
      </w:r>
      <w:r w:rsidRPr="00691D14">
        <w:rPr>
          <w:rFonts w:cs="Arial"/>
          <w:szCs w:val="18"/>
        </w:rPr>
        <w:t xml:space="preserve"> in women and </w:t>
      </w:r>
      <w:r w:rsidR="00B36096" w:rsidRPr="00B36096">
        <w:rPr>
          <w:rFonts w:eastAsiaTheme="minorEastAsia" w:cs="Arial"/>
          <w:szCs w:val="18"/>
          <w:lang w:eastAsia="en-GB"/>
        </w:rPr>
        <w:t>5.85</w:t>
      </w:r>
      <w:r w:rsidRPr="00691D14">
        <w:rPr>
          <w:rFonts w:cs="Arial"/>
          <w:szCs w:val="18"/>
        </w:rPr>
        <w:t xml:space="preserve"> </w:t>
      </w:r>
      <w:r w:rsidR="00B36096" w:rsidRPr="00B36096">
        <w:rPr>
          <w:rFonts w:eastAsiaTheme="minorEastAsia" w:cs="Arial"/>
          <w:szCs w:val="18"/>
          <w:lang w:eastAsia="en-GB"/>
        </w:rPr>
        <w:t>below</w:t>
      </w:r>
      <w:r w:rsidRPr="00691D14">
        <w:rPr>
          <w:rFonts w:cs="Arial"/>
          <w:szCs w:val="18"/>
        </w:rPr>
        <w:t xml:space="preserve"> in men) and </w:t>
      </w:r>
      <w:r w:rsidR="00B36096" w:rsidRPr="00B36096">
        <w:rPr>
          <w:rFonts w:eastAsiaTheme="minorEastAsia" w:cs="Arial"/>
          <w:szCs w:val="18"/>
          <w:lang w:eastAsia="en-GB"/>
        </w:rPr>
        <w:t>8.61</w:t>
      </w:r>
      <w:r w:rsidRPr="00691D14">
        <w:rPr>
          <w:rFonts w:cs="Arial"/>
          <w:szCs w:val="18"/>
        </w:rPr>
        <w:t xml:space="preserve"> years </w:t>
      </w:r>
      <w:r w:rsidR="00B36096" w:rsidRPr="00B36096">
        <w:rPr>
          <w:rFonts w:eastAsiaTheme="minorEastAsia" w:cs="Arial"/>
          <w:szCs w:val="18"/>
          <w:lang w:eastAsia="en-GB"/>
        </w:rPr>
        <w:t>below</w:t>
      </w:r>
      <w:r w:rsidRPr="00691D14">
        <w:rPr>
          <w:rFonts w:cs="Arial"/>
          <w:szCs w:val="18"/>
        </w:rPr>
        <w:t xml:space="preserve"> the HRS level (</w:t>
      </w:r>
      <w:r w:rsidR="00B36096" w:rsidRPr="00B36096">
        <w:rPr>
          <w:rFonts w:eastAsiaTheme="minorEastAsia" w:cs="Arial"/>
          <w:szCs w:val="18"/>
          <w:lang w:eastAsia="en-GB"/>
        </w:rPr>
        <w:t>8.53</w:t>
      </w:r>
      <w:r w:rsidRPr="00691D14">
        <w:rPr>
          <w:rFonts w:cs="Arial"/>
          <w:szCs w:val="18"/>
        </w:rPr>
        <w:t xml:space="preserve"> </w:t>
      </w:r>
      <w:r w:rsidR="00B36096" w:rsidRPr="00B36096">
        <w:rPr>
          <w:rFonts w:eastAsiaTheme="minorEastAsia" w:cs="Arial"/>
          <w:szCs w:val="18"/>
          <w:lang w:eastAsia="en-GB"/>
        </w:rPr>
        <w:t>below</w:t>
      </w:r>
      <w:r w:rsidRPr="00691D14">
        <w:rPr>
          <w:rFonts w:cs="Arial"/>
          <w:szCs w:val="18"/>
        </w:rPr>
        <w:t xml:space="preserve"> in women and </w:t>
      </w:r>
      <w:r w:rsidR="00B36096" w:rsidRPr="00B36096">
        <w:rPr>
          <w:rFonts w:eastAsiaTheme="minorEastAsia" w:cs="Arial"/>
          <w:szCs w:val="18"/>
          <w:lang w:eastAsia="en-GB"/>
        </w:rPr>
        <w:t>8.70</w:t>
      </w:r>
      <w:r w:rsidRPr="00691D14">
        <w:rPr>
          <w:rFonts w:cs="Arial"/>
          <w:szCs w:val="18"/>
        </w:rPr>
        <w:t xml:space="preserve"> </w:t>
      </w:r>
      <w:r w:rsidR="00B36096" w:rsidRPr="00B36096">
        <w:rPr>
          <w:rFonts w:eastAsiaTheme="minorEastAsia" w:cs="Arial"/>
          <w:szCs w:val="18"/>
          <w:lang w:eastAsia="en-GB"/>
        </w:rPr>
        <w:t>below</w:t>
      </w:r>
      <w:r w:rsidR="00BB1CDC" w:rsidRPr="00691D14">
        <w:rPr>
          <w:rFonts w:cs="Arial"/>
          <w:szCs w:val="18"/>
        </w:rPr>
        <w:t xml:space="preserve"> in men) with a proportional sex difference of </w:t>
      </w:r>
      <w:r w:rsidR="00B36096" w:rsidRPr="00B36096">
        <w:rPr>
          <w:rFonts w:eastAsiaTheme="minorEastAsia" w:cs="Arial"/>
          <w:szCs w:val="18"/>
          <w:lang w:eastAsia="en-GB"/>
        </w:rPr>
        <w:t>9.93%</w:t>
      </w:r>
      <w:r w:rsidR="00BB1CDC" w:rsidRPr="00691D14">
        <w:rPr>
          <w:rFonts w:cs="Arial"/>
          <w:szCs w:val="18"/>
        </w:rPr>
        <w:t xml:space="preserve">, </w:t>
      </w:r>
      <w:r w:rsidR="00B36096" w:rsidRPr="00B3609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B36096" w:rsidRPr="00B36096">
        <w:rPr>
          <w:rFonts w:eastAsiaTheme="minorEastAsia" w:cs="Arial"/>
          <w:szCs w:val="18"/>
          <w:lang w:eastAsia="en-GB"/>
        </w:rPr>
        <w:t>Turkmenistan</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D87E89" w:rsidP="008224FD">
      <w:pPr>
        <w:keepNext/>
        <w:jc w:val="center"/>
      </w:pPr>
      <w:r w:rsidRPr="00E963F0">
        <w:pict>
          <v:shape id="_x0000_i114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D87E89" w:rsidP="00E2114C">
      <w:pPr>
        <w:jc w:val="center"/>
      </w:pPr>
      <w:r w:rsidRPr="00E963F0">
        <w:pict>
          <v:shape id="_x0000_i1147"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D87E89" w:rsidP="00907D25">
      <w:pPr>
        <w:pStyle w:val="Caption"/>
        <w:jc w:val="center"/>
        <w:rPr>
          <w:color w:val="1F4E79" w:themeColor="accent1" w:themeShade="80"/>
        </w:rPr>
      </w:pPr>
      <w:r w:rsidRPr="00EA013D">
        <w:rPr>
          <w:color w:val="1F4E79" w:themeColor="accent1" w:themeShade="80"/>
        </w:rPr>
        <w:pict>
          <v:shape id="_x0000_i1146"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36096" w:rsidRPr="00B36096">
        <w:rPr>
          <w:rFonts w:eastAsiaTheme="minorEastAsia" w:cs="Arial"/>
          <w:i w:val="0"/>
          <w:iCs w:val="0"/>
          <w:color w:val="1F4E79" w:themeColor="accent1" w:themeShade="80"/>
          <w:lang w:eastAsia="en-GB"/>
        </w:rPr>
        <w:t>Turkmenistan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B36096" w:rsidRPr="00B36096">
        <w:rPr>
          <w:rFonts w:eastAsiaTheme="minorEastAsia" w:cs="Arial"/>
          <w:i w:val="0"/>
          <w:iCs w:val="0"/>
          <w:color w:val="1F4E79" w:themeColor="accent1" w:themeShade="80"/>
          <w:lang w:eastAsia="en-GB"/>
        </w:rPr>
        <w:t>non</w:t>
      </w:r>
      <w:r w:rsidR="00B36096" w:rsidRPr="00B36096">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36096" w:rsidRPr="00B3609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36096" w:rsidRPr="00B36096">
        <w:rPr>
          <w:rFonts w:eastAsiaTheme="minorEastAsia" w:cs="Arial"/>
          <w:i w:val="0"/>
          <w:iCs w:val="0"/>
          <w:color w:val="1F4E79" w:themeColor="accent1" w:themeShade="80"/>
          <w:lang w:eastAsia="en-GB"/>
        </w:rPr>
        <w:t>contributing</w:t>
      </w:r>
      <w:r w:rsidR="00B36096" w:rsidRPr="00B3609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36096" w:rsidRPr="00B3609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B36096" w:rsidRPr="00B3609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D87E89" w:rsidP="00AD744D">
      <w:pPr>
        <w:jc w:val="center"/>
      </w:pPr>
      <w:r w:rsidRPr="00E963F0">
        <w:pict>
          <v:shape id="_x0000_i1145"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B36096" w:rsidRPr="00B36096">
        <w:rPr>
          <w:rFonts w:eastAsiaTheme="minorEastAsia" w:cs="Arial"/>
          <w:iCs/>
          <w:szCs w:val="18"/>
          <w:lang w:eastAsia="en-GB"/>
        </w:rPr>
        <w:t>Turkmenistan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B36096" w:rsidRPr="00B36096">
        <w:rPr>
          <w:rFonts w:eastAsiaTheme="minorEastAsia" w:cs="Arial"/>
          <w:iCs/>
          <w:szCs w:val="18"/>
          <w:lang w:eastAsia="en-GB"/>
        </w:rPr>
        <w:t>Turkmenistan</w:t>
      </w:r>
      <w:r w:rsidR="00597E52" w:rsidRPr="00597E52">
        <w:rPr>
          <w:rFonts w:cs="Arial"/>
          <w:szCs w:val="18"/>
        </w:rPr>
        <w:t xml:space="preserve"> is $</w:t>
      </w:r>
      <w:r w:rsidR="00B36096" w:rsidRPr="00B36096">
        <w:rPr>
          <w:rFonts w:eastAsiaTheme="minorEastAsia" w:cs="Arial"/>
          <w:szCs w:val="18"/>
          <w:lang w:eastAsia="en-GB"/>
        </w:rPr>
        <w:t>38578665029</w:t>
      </w:r>
      <w:r w:rsidR="00597E52" w:rsidRPr="00597E52">
        <w:rPr>
          <w:rFonts w:cs="Arial"/>
          <w:szCs w:val="18"/>
        </w:rPr>
        <w:t xml:space="preserve">, </w:t>
      </w:r>
      <w:r w:rsidR="00B36096" w:rsidRPr="00B36096">
        <w:rPr>
          <w:rFonts w:eastAsiaTheme="minorEastAsia" w:cs="Arial"/>
          <w:i/>
          <w:iCs/>
          <w:szCs w:val="18"/>
          <w:lang w:eastAsia="en-GB"/>
        </w:rPr>
        <w:t>0.0472%</w:t>
      </w:r>
      <w:r w:rsidR="00597E52" w:rsidRPr="00597E52">
        <w:rPr>
          <w:rFonts w:cs="Arial"/>
          <w:szCs w:val="18"/>
        </w:rPr>
        <w:t xml:space="preserve"> of the world’s GDP (while being </w:t>
      </w:r>
      <w:r w:rsidR="00B36096" w:rsidRPr="00B36096">
        <w:rPr>
          <w:rFonts w:eastAsiaTheme="minorEastAsia" w:cs="Arial"/>
          <w:i/>
          <w:iCs/>
          <w:szCs w:val="18"/>
          <w:lang w:eastAsia="en-GB"/>
        </w:rPr>
        <w:t>0.0771%</w:t>
      </w:r>
      <w:r w:rsidR="00597E52" w:rsidRPr="00597E52">
        <w:rPr>
          <w:rFonts w:cs="Arial"/>
          <w:szCs w:val="18"/>
        </w:rPr>
        <w:t xml:space="preserve"> of the world’s population), which translates in GDP pc $</w:t>
      </w:r>
      <w:r w:rsidR="00B36096" w:rsidRPr="00B36096">
        <w:rPr>
          <w:rFonts w:eastAsiaTheme="minorEastAsia" w:cs="Arial"/>
          <w:szCs w:val="18"/>
          <w:lang w:eastAsia="en-GB"/>
        </w:rPr>
        <w:t>6648</w:t>
      </w:r>
      <w:r w:rsidR="00597E52" w:rsidRPr="00597E52">
        <w:rPr>
          <w:rFonts w:cs="Arial"/>
          <w:szCs w:val="18"/>
        </w:rPr>
        <w:t xml:space="preserve">pcy, as mentioned above, </w:t>
      </w:r>
      <w:r w:rsidR="00B36096" w:rsidRPr="00B36096">
        <w:rPr>
          <w:rFonts w:eastAsiaTheme="minorEastAsia" w:cs="Arial"/>
          <w:szCs w:val="18"/>
          <w:lang w:eastAsia="en-GB"/>
        </w:rPr>
        <w:t>61%</w:t>
      </w:r>
      <w:r w:rsidR="00597E52" w:rsidRPr="00597E52">
        <w:rPr>
          <w:rFonts w:cs="Arial"/>
          <w:szCs w:val="18"/>
        </w:rPr>
        <w:t xml:space="preserve"> of the international average and </w:t>
      </w:r>
      <w:r w:rsidR="00B36096" w:rsidRPr="00B36096">
        <w:rPr>
          <w:rFonts w:eastAsiaTheme="minorEastAsia" w:cs="Arial"/>
          <w:szCs w:val="18"/>
          <w:lang w:eastAsia="en-GB"/>
        </w:rPr>
        <w:t>170%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D87E89" w:rsidP="00E2114C">
      <w:pPr>
        <w:jc w:val="center"/>
        <w:rPr>
          <w:rFonts w:cs="Arial"/>
        </w:rPr>
      </w:pPr>
      <w:r w:rsidRPr="00EA013D">
        <w:rPr>
          <w:rFonts w:cs="Arial"/>
        </w:rPr>
        <w:pict>
          <v:shape id="_x0000_i114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B36096" w:rsidRPr="00B36096">
        <w:rPr>
          <w:rFonts w:eastAsiaTheme="minorEastAsia" w:cs="Arial"/>
          <w:szCs w:val="18"/>
          <w:lang w:eastAsia="en-GB"/>
        </w:rPr>
        <w:t>Turkmenistan</w:t>
      </w:r>
      <w:r w:rsidR="0071566C" w:rsidRPr="008C77F0">
        <w:rPr>
          <w:rFonts w:cs="Arial"/>
          <w:szCs w:val="18"/>
        </w:rPr>
        <w:t xml:space="preserve"> is </w:t>
      </w:r>
      <w:r w:rsidR="00B36096" w:rsidRPr="00B36096">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36096" w:rsidRPr="00B36096">
        <w:rPr>
          <w:rFonts w:eastAsiaTheme="minorEastAsia" w:cs="Arial"/>
          <w:szCs w:val="18"/>
          <w:lang w:eastAsia="en-GB"/>
        </w:rPr>
        <w:t>Turkmenistan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87E89"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36096" w:rsidRPr="00B36096">
        <w:rPr>
          <w:rFonts w:eastAsiaTheme="minorEastAsia" w:cs="Arial"/>
          <w:szCs w:val="18"/>
          <w:lang w:eastAsia="en-GB"/>
        </w:rPr>
        <w:t>Turkmenistan</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36096" w:rsidRPr="00B36096">
        <w:rPr>
          <w:rFonts w:eastAsiaTheme="minorEastAsia" w:cs="Arial"/>
          <w:szCs w:val="18"/>
          <w:lang w:eastAsia="en-GB"/>
        </w:rPr>
        <w:t>3.24</w:t>
      </w:r>
      <w:r w:rsidR="007B0146" w:rsidRPr="00C03058">
        <w:rPr>
          <w:rFonts w:cs="Arial"/>
          <w:szCs w:val="18"/>
        </w:rPr>
        <w:t xml:space="preserve"> </w:t>
      </w:r>
      <w:r w:rsidR="00B36096" w:rsidRPr="00B36096">
        <w:rPr>
          <w:rFonts w:eastAsiaTheme="minorEastAsia" w:cs="Arial"/>
          <w:szCs w:val="18"/>
          <w:lang w:eastAsia="en-GB"/>
        </w:rPr>
        <w:t>below</w:t>
      </w:r>
      <w:r w:rsidR="007B0146" w:rsidRPr="00C03058">
        <w:rPr>
          <w:rFonts w:cs="Arial"/>
          <w:szCs w:val="18"/>
        </w:rPr>
        <w:t xml:space="preserve"> the international average in women and </w:t>
      </w:r>
      <w:r w:rsidR="00B36096" w:rsidRPr="00B36096">
        <w:rPr>
          <w:rFonts w:eastAsiaTheme="minorEastAsia" w:cs="Arial"/>
          <w:szCs w:val="18"/>
          <w:lang w:eastAsia="en-GB"/>
        </w:rPr>
        <w:t>5.85</w:t>
      </w:r>
      <w:r w:rsidR="007B0146" w:rsidRPr="00C03058">
        <w:rPr>
          <w:rFonts w:cs="Arial"/>
          <w:szCs w:val="18"/>
        </w:rPr>
        <w:t xml:space="preserve"> </w:t>
      </w:r>
      <w:r w:rsidR="00B36096" w:rsidRPr="00B36096">
        <w:rPr>
          <w:rFonts w:eastAsiaTheme="minorEastAsia" w:cs="Arial"/>
          <w:szCs w:val="18"/>
          <w:lang w:eastAsia="en-GB"/>
        </w:rPr>
        <w:t>below</w:t>
      </w:r>
      <w:r w:rsidR="007B0146" w:rsidRPr="00C03058">
        <w:rPr>
          <w:rFonts w:cs="Arial"/>
          <w:szCs w:val="18"/>
        </w:rPr>
        <w:t xml:space="preserve"> in men, and </w:t>
      </w:r>
      <w:r w:rsidR="00B36096" w:rsidRPr="00B36096">
        <w:rPr>
          <w:rFonts w:eastAsiaTheme="minorEastAsia" w:cs="Arial"/>
          <w:szCs w:val="18"/>
          <w:lang w:eastAsia="en-GB"/>
        </w:rPr>
        <w:t>8.53</w:t>
      </w:r>
      <w:r w:rsidR="007B0146" w:rsidRPr="00C03058">
        <w:rPr>
          <w:rFonts w:cs="Arial"/>
          <w:szCs w:val="18"/>
        </w:rPr>
        <w:t xml:space="preserve"> years </w:t>
      </w:r>
      <w:r w:rsidR="00B36096" w:rsidRPr="00B36096">
        <w:rPr>
          <w:rFonts w:eastAsiaTheme="minorEastAsia" w:cs="Arial"/>
          <w:szCs w:val="18"/>
          <w:lang w:eastAsia="en-GB"/>
        </w:rPr>
        <w:t>below</w:t>
      </w:r>
      <w:r w:rsidR="007B0146" w:rsidRPr="00C03058">
        <w:rPr>
          <w:rFonts w:cs="Arial"/>
          <w:szCs w:val="18"/>
        </w:rPr>
        <w:t xml:space="preserve"> in women and </w:t>
      </w:r>
      <w:r w:rsidR="00B36096" w:rsidRPr="00B36096">
        <w:rPr>
          <w:rFonts w:eastAsiaTheme="minorEastAsia" w:cs="Arial"/>
          <w:szCs w:val="18"/>
          <w:lang w:eastAsia="en-GB"/>
        </w:rPr>
        <w:t>8.70</w:t>
      </w:r>
      <w:r w:rsidR="007B0146" w:rsidRPr="00C03058">
        <w:rPr>
          <w:rFonts w:cs="Arial"/>
          <w:szCs w:val="18"/>
        </w:rPr>
        <w:t xml:space="preserve"> </w:t>
      </w:r>
      <w:r w:rsidR="00B36096" w:rsidRPr="00B36096">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87E89" w:rsidP="00E2114C">
      <w:pPr>
        <w:jc w:val="center"/>
      </w:pPr>
      <w:r w:rsidRPr="00E963F0">
        <w:pict>
          <v:shape id="_x0000_i114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36096" w:rsidRPr="00B36096">
        <w:rPr>
          <w:rFonts w:eastAsiaTheme="minorEastAsia" w:cs="Arial"/>
          <w:szCs w:val="18"/>
          <w:lang w:eastAsia="en-GB"/>
        </w:rPr>
        <w:t>Turkmenistan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36096" w:rsidRPr="00B36096">
        <w:rPr>
          <w:rFonts w:eastAsiaTheme="minorEastAsia" w:cs="Arial"/>
          <w:szCs w:val="18"/>
          <w:lang w:eastAsia="en-GB"/>
        </w:rPr>
        <w:t>Turkmenistan</w:t>
      </w:r>
      <w:r w:rsidR="001B1D52" w:rsidRPr="001B1D52">
        <w:rPr>
          <w:rFonts w:cs="Arial"/>
          <w:szCs w:val="18"/>
        </w:rPr>
        <w:t xml:space="preserve"> is </w:t>
      </w:r>
      <w:r w:rsidR="00B36096" w:rsidRPr="00B36096">
        <w:rPr>
          <w:rFonts w:eastAsiaTheme="minorEastAsia" w:cs="Arial"/>
          <w:szCs w:val="18"/>
          <w:lang w:eastAsia="en-GB"/>
        </w:rPr>
        <w:t>97%</w:t>
      </w:r>
      <w:r w:rsidR="001B1D52" w:rsidRPr="001B1D52">
        <w:rPr>
          <w:rFonts w:cs="Arial"/>
          <w:szCs w:val="18"/>
        </w:rPr>
        <w:t xml:space="preserve"> of the international average and </w:t>
      </w:r>
      <w:r w:rsidR="00B36096" w:rsidRPr="00B36096">
        <w:rPr>
          <w:rFonts w:eastAsiaTheme="minorEastAsia" w:cs="Arial"/>
          <w:szCs w:val="18"/>
          <w:lang w:eastAsia="en-GB"/>
        </w:rPr>
        <w:t>93%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87E89" w:rsidP="00E2114C">
      <w:pPr>
        <w:jc w:val="center"/>
      </w:pPr>
      <w:r w:rsidRPr="00E963F0">
        <w:pict>
          <v:shape id="_x0000_i114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D87E89" w:rsidP="00E2114C">
      <w:pPr>
        <w:jc w:val="center"/>
      </w:pPr>
      <w:r w:rsidRPr="00E963F0">
        <w:pict>
          <v:shape id="_x0000_i1141"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36096" w:rsidRPr="00B36096">
        <w:rPr>
          <w:rFonts w:eastAsiaTheme="minorEastAsia" w:cs="Arial"/>
          <w:szCs w:val="18"/>
          <w:lang w:eastAsia="en-GB"/>
        </w:rPr>
        <w:t>Turkmenistan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36096" w:rsidRPr="00B36096">
        <w:rPr>
          <w:rFonts w:eastAsiaTheme="minorEastAsia" w:cs="Arial"/>
          <w:szCs w:val="18"/>
          <w:lang w:eastAsia="en-GB"/>
        </w:rPr>
        <w:t>7.10</w:t>
      </w:r>
      <w:r w:rsidR="003C7F9A" w:rsidRPr="001B1D52">
        <w:rPr>
          <w:rFonts w:cs="Arial"/>
          <w:szCs w:val="18"/>
        </w:rPr>
        <w:t xml:space="preserve"> years lower in men, which is </w:t>
      </w:r>
      <w:r w:rsidR="00B36096" w:rsidRPr="00B36096">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D87E89" w:rsidP="00E2114C">
      <w:pPr>
        <w:jc w:val="center"/>
      </w:pPr>
      <w:r>
        <w:pict>
          <v:shape id="_x0000_i1140"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36096" w:rsidRPr="00B36096">
        <w:rPr>
          <w:rFonts w:eastAsiaTheme="minorEastAsia" w:cs="Arial"/>
          <w:szCs w:val="18"/>
          <w:lang w:eastAsia="en-GB"/>
        </w:rPr>
        <w:t>Turkmenistan</w:t>
      </w:r>
      <w:bookmarkEnd w:id="4"/>
      <w:r w:rsidR="006A049C" w:rsidRPr="00AD744D">
        <w:rPr>
          <w:rFonts w:cs="Arial"/>
          <w:szCs w:val="18"/>
        </w:rPr>
        <w:t xml:space="preserve">, </w:t>
      </w:r>
      <w:r w:rsidR="00740091">
        <w:rPr>
          <w:rFonts w:cs="Arial"/>
          <w:szCs w:val="18"/>
        </w:rPr>
        <w:t xml:space="preserve">(with </w:t>
      </w:r>
      <w:r w:rsidR="00B36096" w:rsidRPr="00B36096">
        <w:rPr>
          <w:rFonts w:eastAsiaTheme="minorEastAsia" w:cs="Arial"/>
          <w:szCs w:val="18"/>
          <w:lang w:eastAsia="en-GB"/>
        </w:rPr>
        <w:t>170%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B36096">
        <w:rPr>
          <w:rFonts w:cs="Arial"/>
          <w:szCs w:val="18"/>
        </w:rPr>
        <w:t>It increased from 1961 and t</w:t>
      </w:r>
      <w:r w:rsidR="00BC0230" w:rsidRPr="00AD744D">
        <w:rPr>
          <w:rFonts w:cs="Arial"/>
          <w:szCs w:val="18"/>
        </w:rPr>
        <w:t xml:space="preserve">oday it stands at </w:t>
      </w:r>
      <w:r w:rsidR="00B36096" w:rsidRPr="00B36096">
        <w:rPr>
          <w:rFonts w:eastAsiaTheme="minorEastAsia" w:cs="Arial"/>
          <w:szCs w:val="18"/>
          <w:lang w:eastAsia="en-GB"/>
        </w:rPr>
        <w:t>8808</w:t>
      </w:r>
      <w:r w:rsidR="00BC0230" w:rsidRPr="00AD744D">
        <w:rPr>
          <w:rFonts w:cs="Arial"/>
          <w:szCs w:val="18"/>
        </w:rPr>
        <w:t xml:space="preserve"> in women and </w:t>
      </w:r>
      <w:r w:rsidR="00B36096" w:rsidRPr="00B36096">
        <w:rPr>
          <w:rFonts w:eastAsiaTheme="minorEastAsia" w:cs="Arial"/>
          <w:szCs w:val="18"/>
          <w:lang w:eastAsia="en-GB"/>
        </w:rPr>
        <w:t>10287</w:t>
      </w:r>
      <w:r w:rsidR="001B1D52" w:rsidRPr="00AD744D">
        <w:rPr>
          <w:rFonts w:cs="Arial"/>
          <w:szCs w:val="18"/>
        </w:rPr>
        <w:t xml:space="preserve"> in men, a total of </w:t>
      </w:r>
      <w:r w:rsidR="00B36096" w:rsidRPr="00B36096">
        <w:rPr>
          <w:rFonts w:eastAsiaTheme="minorEastAsia" w:cs="Arial"/>
          <w:szCs w:val="18"/>
          <w:lang w:eastAsia="en-GB"/>
        </w:rPr>
        <w:t>19095</w:t>
      </w:r>
      <w:r w:rsidR="001B1D52" w:rsidRPr="00AD744D">
        <w:rPr>
          <w:rFonts w:cs="Arial"/>
          <w:szCs w:val="18"/>
        </w:rPr>
        <w:t xml:space="preserve">, which is </w:t>
      </w:r>
      <w:r w:rsidR="00B36096" w:rsidRPr="00B36096">
        <w:rPr>
          <w:rFonts w:eastAsiaTheme="minorEastAsia" w:cs="Arial"/>
          <w:i/>
          <w:iCs/>
          <w:szCs w:val="18"/>
          <w:lang w:eastAsia="en-GB"/>
        </w:rPr>
        <w:t>0.1185%</w:t>
      </w:r>
      <w:r w:rsidR="001B1D52" w:rsidRPr="00AD744D">
        <w:rPr>
          <w:rFonts w:cs="Arial"/>
          <w:szCs w:val="18"/>
        </w:rPr>
        <w:t xml:space="preserve"> of the world’s total (compared with</w:t>
      </w:r>
      <w:r w:rsidR="00AD744D" w:rsidRPr="00AD744D">
        <w:rPr>
          <w:rFonts w:cs="Arial"/>
          <w:szCs w:val="18"/>
        </w:rPr>
        <w:t xml:space="preserve"> </w:t>
      </w:r>
      <w:r w:rsidR="00B36096" w:rsidRPr="00B36096">
        <w:rPr>
          <w:rFonts w:cs="Arial"/>
          <w:szCs w:val="18"/>
          <w:lang w:eastAsia="en-GB"/>
        </w:rPr>
        <w:t>Turkmenistan</w:t>
      </w:r>
      <w:r w:rsidR="000169D1">
        <w:rPr>
          <w:rFonts w:cs="Arial"/>
          <w:szCs w:val="18"/>
        </w:rPr>
        <w:t xml:space="preserve"> ‘</w:t>
      </w:r>
      <w:r w:rsidR="00AD744D" w:rsidRPr="00AD744D">
        <w:rPr>
          <w:rFonts w:cs="Arial"/>
          <w:szCs w:val="18"/>
        </w:rPr>
        <w:t xml:space="preserve">s </w:t>
      </w:r>
      <w:r w:rsidR="00B36096" w:rsidRPr="00B36096">
        <w:rPr>
          <w:rFonts w:eastAsiaTheme="minorEastAsia" w:cs="Arial"/>
          <w:i/>
          <w:iCs/>
          <w:szCs w:val="18"/>
          <w:lang w:eastAsia="en-GB"/>
        </w:rPr>
        <w:t>0.0771%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D87E89" w:rsidP="00E2114C">
      <w:pPr>
        <w:jc w:val="center"/>
      </w:pPr>
      <w:r>
        <w:pict>
          <v:shape id="_x0000_i1139"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B36096">
        <w:rPr>
          <w:rFonts w:asciiTheme="minorHAnsi" w:hAnsiTheme="minorHAnsi"/>
          <w:color w:val="auto"/>
          <w:sz w:val="22"/>
        </w:rPr>
        <w:t xml:space="preserve">children under </w:t>
      </w:r>
      <w:proofErr w:type="gramStart"/>
      <w:r w:rsidR="00B36096">
        <w:rPr>
          <w:rFonts w:asciiTheme="minorHAnsi" w:hAnsiTheme="minorHAnsi"/>
          <w:color w:val="auto"/>
          <w:sz w:val="22"/>
        </w:rPr>
        <w:t>5</w:t>
      </w:r>
      <w:proofErr w:type="gramEnd"/>
      <w:r w:rsidR="00B36096">
        <w:rPr>
          <w:rFonts w:asciiTheme="minorHAnsi" w:hAnsiTheme="minorHAnsi"/>
          <w:color w:val="auto"/>
          <w:sz w:val="22"/>
        </w:rPr>
        <w:t xml:space="preserve">, more boys than girls, and adults increasing with age </w:t>
      </w:r>
      <w:r w:rsidR="00292039">
        <w:rPr>
          <w:rFonts w:asciiTheme="minorHAnsi" w:hAnsiTheme="minorHAnsi"/>
          <w:color w:val="auto"/>
          <w:sz w:val="22"/>
        </w:rPr>
        <w:t xml:space="preserve">up to </w:t>
      </w:r>
      <w:r w:rsidR="00B36096">
        <w:rPr>
          <w:rFonts w:asciiTheme="minorHAnsi" w:hAnsiTheme="minorHAnsi"/>
          <w:color w:val="auto"/>
          <w:sz w:val="22"/>
        </w:rPr>
        <w:t>highest levels in the 5</w:t>
      </w:r>
      <w:r w:rsidR="0083776F">
        <w:rPr>
          <w:rFonts w:asciiTheme="minorHAnsi" w:hAnsiTheme="minorHAnsi"/>
          <w:color w:val="auto"/>
          <w:sz w:val="22"/>
        </w:rPr>
        <w:t>5-7</w:t>
      </w:r>
      <w:r w:rsidR="00B36096">
        <w:rPr>
          <w:rFonts w:asciiTheme="minorHAnsi" w:hAnsiTheme="minorHAnsi"/>
          <w:color w:val="auto"/>
          <w:sz w:val="22"/>
        </w:rPr>
        <w:t>0</w:t>
      </w:r>
      <w:r w:rsidR="00BD347C">
        <w:rPr>
          <w:rFonts w:asciiTheme="minorHAnsi" w:hAnsiTheme="minorHAnsi"/>
          <w:color w:val="auto"/>
          <w:sz w:val="22"/>
        </w:rPr>
        <w:t xml:space="preserve"> year old group.</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D87E89" w:rsidP="00E2114C">
      <w:pPr>
        <w:jc w:val="center"/>
      </w:pPr>
      <w:r>
        <w:pict>
          <v:shape id="_x0000_i1138"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B36096" w:rsidRPr="00B36096">
        <w:rPr>
          <w:rFonts w:eastAsiaTheme="minorEastAsia" w:cs="Arial"/>
          <w:szCs w:val="18"/>
          <w:lang w:eastAsia="en-GB"/>
        </w:rPr>
        <w:t>Turkmenistan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B36096" w:rsidRPr="00B36096">
        <w:rPr>
          <w:rFonts w:eastAsiaTheme="minorEastAsia" w:cs="Arial"/>
          <w:szCs w:val="18"/>
          <w:lang w:eastAsia="en-GB"/>
        </w:rPr>
        <w:t>48.66%</w:t>
      </w:r>
      <w:r w:rsidR="00B871B1" w:rsidRPr="00B871B1">
        <w:rPr>
          <w:rFonts w:cs="Arial"/>
          <w:szCs w:val="18"/>
        </w:rPr>
        <w:t xml:space="preserve"> in women and </w:t>
      </w:r>
      <w:r w:rsidR="00B36096" w:rsidRPr="00B36096">
        <w:rPr>
          <w:rFonts w:eastAsiaTheme="minorEastAsia" w:cs="Arial"/>
          <w:szCs w:val="18"/>
          <w:lang w:eastAsia="en-GB"/>
        </w:rPr>
        <w:t>45.16%</w:t>
      </w:r>
      <w:r w:rsidR="00B871B1" w:rsidRPr="00B871B1">
        <w:rPr>
          <w:rFonts w:cs="Arial"/>
          <w:szCs w:val="18"/>
        </w:rPr>
        <w:t xml:space="preserve"> in men, an average of </w:t>
      </w:r>
      <w:r w:rsidR="00B36096" w:rsidRPr="00B36096">
        <w:rPr>
          <w:rFonts w:eastAsiaTheme="minorEastAsia" w:cs="Arial"/>
          <w:szCs w:val="18"/>
          <w:lang w:eastAsia="en-GB"/>
        </w:rPr>
        <w:t>46.91%</w:t>
      </w:r>
      <w:r w:rsidR="00B871B1" w:rsidRPr="00B871B1">
        <w:rPr>
          <w:rFonts w:cs="Arial"/>
          <w:szCs w:val="18"/>
        </w:rPr>
        <w:t xml:space="preserve">, </w:t>
      </w:r>
      <w:r w:rsidR="00B36096" w:rsidRPr="00B36096">
        <w:rPr>
          <w:rFonts w:eastAsiaTheme="minorEastAsia" w:cs="Arial"/>
          <w:szCs w:val="18"/>
          <w:lang w:eastAsia="en-GB"/>
        </w:rPr>
        <w:t>165%</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D87E89" w:rsidP="00E2114C">
      <w:pPr>
        <w:jc w:val="center"/>
      </w:pPr>
      <w:r>
        <w:pict>
          <v:shape id="_x0000_i1137"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affects</w:t>
      </w:r>
      <w:r w:rsidR="00B36096">
        <w:rPr>
          <w:rFonts w:asciiTheme="minorHAnsi" w:hAnsiTheme="minorHAnsi"/>
          <w:color w:val="auto"/>
          <w:sz w:val="22"/>
        </w:rPr>
        <w:t xml:space="preserve"> children under 5 (over 80% of deaths),</w:t>
      </w:r>
      <w:r w:rsidR="009C7BD3">
        <w:rPr>
          <w:rFonts w:asciiTheme="minorHAnsi" w:hAnsiTheme="minorHAnsi"/>
          <w:color w:val="auto"/>
          <w:sz w:val="22"/>
        </w:rPr>
        <w:t xml:space="preserve"> women </w:t>
      </w:r>
      <w:r w:rsidR="00B36096">
        <w:rPr>
          <w:rFonts w:asciiTheme="minorHAnsi" w:hAnsiTheme="minorHAnsi"/>
          <w:color w:val="auto"/>
          <w:sz w:val="22"/>
        </w:rPr>
        <w:t>from 15 to 7</w:t>
      </w:r>
      <w:r w:rsidR="00A167FF">
        <w:rPr>
          <w:rFonts w:asciiTheme="minorHAnsi" w:hAnsiTheme="minorHAnsi"/>
          <w:color w:val="auto"/>
          <w:sz w:val="22"/>
        </w:rPr>
        <w:t>5</w:t>
      </w:r>
      <w:r w:rsidR="00292039">
        <w:rPr>
          <w:rFonts w:asciiTheme="minorHAnsi" w:hAnsiTheme="minorHAnsi"/>
          <w:color w:val="auto"/>
          <w:sz w:val="22"/>
        </w:rPr>
        <w:t xml:space="preserve"> years (</w:t>
      </w:r>
      <w:r w:rsidR="00B36096">
        <w:rPr>
          <w:rFonts w:asciiTheme="minorHAnsi" w:hAnsiTheme="minorHAnsi"/>
          <w:color w:val="auto"/>
          <w:sz w:val="22"/>
        </w:rPr>
        <w:t>4</w:t>
      </w:r>
      <w:r w:rsidR="00A167FF">
        <w:rPr>
          <w:rFonts w:asciiTheme="minorHAnsi" w:hAnsiTheme="minorHAnsi"/>
          <w:color w:val="auto"/>
          <w:sz w:val="22"/>
        </w:rPr>
        <w:t>0 to</w:t>
      </w:r>
      <w:r w:rsidR="00B36096">
        <w:rPr>
          <w:rFonts w:asciiTheme="minorHAnsi" w:hAnsiTheme="minorHAnsi"/>
          <w:color w:val="auto"/>
          <w:sz w:val="22"/>
        </w:rPr>
        <w:t xml:space="preserve"> 6</w:t>
      </w:r>
      <w:r w:rsidR="00F10566">
        <w:rPr>
          <w:rFonts w:asciiTheme="minorHAnsi" w:hAnsiTheme="minorHAnsi"/>
          <w:color w:val="auto"/>
          <w:sz w:val="22"/>
        </w:rPr>
        <w:t>0% of deaths</w:t>
      </w:r>
      <w:proofErr w:type="gramStart"/>
      <w:r w:rsidR="00F10566">
        <w:rPr>
          <w:rFonts w:asciiTheme="minorHAnsi" w:hAnsiTheme="minorHAnsi"/>
          <w:color w:val="auto"/>
          <w:sz w:val="22"/>
        </w:rPr>
        <w:t>)  and</w:t>
      </w:r>
      <w:proofErr w:type="gramEnd"/>
      <w:r w:rsidR="00F10566">
        <w:rPr>
          <w:rFonts w:asciiTheme="minorHAnsi" w:hAnsiTheme="minorHAnsi"/>
          <w:color w:val="auto"/>
          <w:sz w:val="22"/>
        </w:rPr>
        <w:t xml:space="preserve"> men from </w:t>
      </w:r>
      <w:r w:rsidR="00B36096">
        <w:rPr>
          <w:rFonts w:asciiTheme="minorHAnsi" w:hAnsiTheme="minorHAnsi"/>
          <w:color w:val="auto"/>
          <w:sz w:val="22"/>
        </w:rPr>
        <w:t>25-70 years (30 to 50%).</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D87E89" w:rsidP="00E2114C">
      <w:pPr>
        <w:jc w:val="center"/>
      </w:pPr>
      <w:r>
        <w:pict>
          <v:shape id="_x0000_i1136"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B36096" w:rsidRPr="00B36096">
        <w:rPr>
          <w:rFonts w:eastAsiaTheme="minorEastAsia" w:cs="Arial"/>
          <w:szCs w:val="18"/>
          <w:lang w:eastAsia="en-GB"/>
        </w:rPr>
        <w:t>Turkmenistan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36096" w:rsidRPr="00B36096">
        <w:rPr>
          <w:rFonts w:eastAsiaTheme="minorEastAsia" w:cs="Arial"/>
          <w:szCs w:val="18"/>
          <w:lang w:eastAsia="en-GB"/>
        </w:rPr>
        <w:t>55.89%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36096" w:rsidRPr="00B36096">
        <w:rPr>
          <w:rFonts w:eastAsiaTheme="minorEastAsia" w:cs="Arial"/>
          <w:szCs w:val="18"/>
          <w:lang w:eastAsia="en-GB"/>
        </w:rPr>
        <w:t>Turkmenistan</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B36096" w:rsidRPr="00B36096">
        <w:rPr>
          <w:rFonts w:eastAsiaTheme="minorEastAsia" w:cs="Arial"/>
          <w:szCs w:val="18"/>
          <w:lang w:eastAsia="en-GB"/>
        </w:rPr>
        <w:t>10726</w:t>
      </w:r>
      <w:r w:rsidR="00B871B1" w:rsidRPr="00F15F93">
        <w:rPr>
          <w:rFonts w:cs="Arial"/>
          <w:szCs w:val="18"/>
        </w:rPr>
        <w:t xml:space="preserve"> in women and </w:t>
      </w:r>
      <w:r w:rsidR="00B36096" w:rsidRPr="00B36096">
        <w:rPr>
          <w:rFonts w:eastAsiaTheme="minorEastAsia" w:cs="Arial"/>
          <w:szCs w:val="18"/>
          <w:lang w:eastAsia="en-GB"/>
        </w:rPr>
        <w:t>13629</w:t>
      </w:r>
      <w:r w:rsidR="00B871B1" w:rsidRPr="00F15F93">
        <w:rPr>
          <w:rFonts w:cs="Arial"/>
          <w:szCs w:val="18"/>
        </w:rPr>
        <w:t xml:space="preserve"> in men, totalling </w:t>
      </w:r>
      <w:r w:rsidR="00B36096" w:rsidRPr="00B36096">
        <w:rPr>
          <w:rFonts w:eastAsiaTheme="minorEastAsia" w:cs="Arial"/>
          <w:szCs w:val="18"/>
          <w:lang w:eastAsia="en-GB"/>
        </w:rPr>
        <w:t>24096</w:t>
      </w:r>
      <w:r w:rsidR="00B871B1" w:rsidRPr="00F15F93">
        <w:rPr>
          <w:rFonts w:cs="Arial"/>
          <w:szCs w:val="18"/>
        </w:rPr>
        <w:t xml:space="preserve"> excess deaths (</w:t>
      </w:r>
      <w:r w:rsidR="00B36096" w:rsidRPr="00B36096">
        <w:rPr>
          <w:rFonts w:eastAsiaTheme="minorEastAsia" w:cs="Arial"/>
          <w:i/>
          <w:iCs/>
          <w:szCs w:val="18"/>
          <w:lang w:eastAsia="en-GB"/>
        </w:rPr>
        <w:t>0.1074%</w:t>
      </w:r>
      <w:r w:rsidR="00B871B1" w:rsidRPr="00F15F93">
        <w:rPr>
          <w:rFonts w:cs="Arial"/>
          <w:szCs w:val="18"/>
        </w:rPr>
        <w:t xml:space="preserve"> of the world’s total burden ref. best SEW vs. </w:t>
      </w:r>
      <w:r w:rsidR="00F15F93" w:rsidRPr="00F15F93">
        <w:rPr>
          <w:rFonts w:cs="Arial"/>
          <w:szCs w:val="18"/>
        </w:rPr>
        <w:t xml:space="preserve">being </w:t>
      </w:r>
      <w:r w:rsidR="00B36096" w:rsidRPr="00B36096">
        <w:rPr>
          <w:rFonts w:eastAsiaTheme="minorEastAsia" w:cs="Arial"/>
          <w:i/>
          <w:iCs/>
          <w:szCs w:val="18"/>
          <w:lang w:eastAsia="en-GB"/>
        </w:rPr>
        <w:t>0.0771%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D87E89" w:rsidP="00E2114C">
      <w:pPr>
        <w:jc w:val="center"/>
      </w:pPr>
      <w:r>
        <w:pict>
          <v:shape id="_x0000_i1135"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w:t>
      </w:r>
      <w:r w:rsidR="00B36096">
        <w:rPr>
          <w:rFonts w:asciiTheme="minorHAnsi" w:hAnsiTheme="minorHAnsi"/>
          <w:color w:val="auto"/>
          <w:sz w:val="22"/>
        </w:rPr>
        <w:t xml:space="preserve"> children under 5, again more in boys than in girls, </w:t>
      </w:r>
      <w:proofErr w:type="gramStart"/>
      <w:r w:rsidR="00B36096">
        <w:rPr>
          <w:rFonts w:asciiTheme="minorHAnsi" w:hAnsiTheme="minorHAnsi"/>
          <w:color w:val="auto"/>
          <w:sz w:val="22"/>
        </w:rPr>
        <w:t xml:space="preserve">and </w:t>
      </w:r>
      <w:r w:rsidR="00E5546B">
        <w:rPr>
          <w:rFonts w:asciiTheme="minorHAnsi" w:hAnsiTheme="minorHAnsi"/>
          <w:color w:val="auto"/>
          <w:sz w:val="22"/>
        </w:rPr>
        <w:t xml:space="preserve"> </w:t>
      </w:r>
      <w:r w:rsidR="00F10566">
        <w:rPr>
          <w:rFonts w:asciiTheme="minorHAnsi" w:hAnsiTheme="minorHAnsi"/>
          <w:color w:val="auto"/>
          <w:sz w:val="22"/>
        </w:rPr>
        <w:t>adults</w:t>
      </w:r>
      <w:proofErr w:type="gramEnd"/>
      <w:r w:rsidR="00F10566">
        <w:rPr>
          <w:rFonts w:asciiTheme="minorHAnsi" w:hAnsiTheme="minorHAnsi"/>
          <w:color w:val="auto"/>
          <w:sz w:val="22"/>
        </w:rPr>
        <w:t xml:space="preserve"> older than </w:t>
      </w:r>
      <w:r w:rsidR="00B36096">
        <w:rPr>
          <w:rFonts w:asciiTheme="minorHAnsi" w:hAnsiTheme="minorHAnsi"/>
          <w:color w:val="auto"/>
          <w:sz w:val="22"/>
        </w:rPr>
        <w:t>30 years, higher in 60-85 year old women and 50</w:t>
      </w:r>
      <w:r w:rsidR="00A167FF">
        <w:rPr>
          <w:rFonts w:asciiTheme="minorHAnsi" w:hAnsiTheme="minorHAnsi"/>
          <w:color w:val="auto"/>
          <w:sz w:val="22"/>
        </w:rPr>
        <w:t>-75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D87E89" w:rsidP="00251CC5">
      <w:pPr>
        <w:jc w:val="center"/>
      </w:pPr>
      <w:r>
        <w:pict>
          <v:shape id="_x0000_i1134"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B36096" w:rsidRPr="00B36096">
        <w:rPr>
          <w:rFonts w:eastAsiaTheme="minorEastAsia" w:cs="Arial"/>
          <w:szCs w:val="18"/>
          <w:lang w:eastAsia="en-GB"/>
        </w:rPr>
        <w:t>58.94%</w:t>
      </w:r>
      <w:r w:rsidR="008E462D" w:rsidRPr="008E462D">
        <w:rPr>
          <w:rFonts w:cs="Arial"/>
          <w:szCs w:val="18"/>
        </w:rPr>
        <w:t xml:space="preserve"> (</w:t>
      </w:r>
      <w:r w:rsidR="00B36096" w:rsidRPr="00B36096">
        <w:rPr>
          <w:rFonts w:eastAsiaTheme="minorEastAsia" w:cs="Arial"/>
          <w:szCs w:val="18"/>
          <w:lang w:eastAsia="en-GB"/>
        </w:rPr>
        <w:t>149%</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B36096" w:rsidRPr="00B36096">
        <w:rPr>
          <w:rFonts w:eastAsiaTheme="minorEastAsia" w:cs="Arial"/>
          <w:szCs w:val="18"/>
          <w:lang w:eastAsia="en-GB"/>
        </w:rPr>
        <w:t>59.25%</w:t>
      </w:r>
      <w:r w:rsidR="008E462D" w:rsidRPr="008E462D">
        <w:rPr>
          <w:rFonts w:cs="Arial"/>
          <w:szCs w:val="18"/>
        </w:rPr>
        <w:t xml:space="preserve"> in women and </w:t>
      </w:r>
      <w:r w:rsidR="00B36096" w:rsidRPr="00B36096">
        <w:rPr>
          <w:rFonts w:eastAsiaTheme="minorEastAsia" w:cs="Arial"/>
          <w:szCs w:val="18"/>
          <w:lang w:eastAsia="en-GB"/>
        </w:rPr>
        <w:t>59.83%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87E89" w:rsidP="00A82EF0">
      <w:pPr>
        <w:jc w:val="center"/>
      </w:pPr>
      <w:r>
        <w:pict>
          <v:shape id="_x0000_i1133"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B36096">
        <w:rPr>
          <w:rFonts w:asciiTheme="minorHAnsi" w:hAnsiTheme="minorHAnsi"/>
          <w:color w:val="auto"/>
          <w:sz w:val="22"/>
        </w:rPr>
        <w:t xml:space="preserve">children under 5 (over 80% of deaths), in </w:t>
      </w:r>
      <w:r w:rsidR="00A167FF">
        <w:rPr>
          <w:rFonts w:asciiTheme="minorHAnsi" w:hAnsiTheme="minorHAnsi"/>
          <w:color w:val="auto"/>
          <w:sz w:val="22"/>
        </w:rPr>
        <w:t xml:space="preserve">women </w:t>
      </w:r>
      <w:r w:rsidR="00B36096">
        <w:rPr>
          <w:rFonts w:asciiTheme="minorHAnsi" w:hAnsiTheme="minorHAnsi"/>
          <w:color w:val="auto"/>
          <w:sz w:val="22"/>
        </w:rPr>
        <w:t xml:space="preserve">from 15 to 75 years </w:t>
      </w:r>
      <w:r w:rsidR="00844612">
        <w:rPr>
          <w:rFonts w:asciiTheme="minorHAnsi" w:hAnsiTheme="minorHAnsi"/>
          <w:color w:val="auto"/>
          <w:sz w:val="22"/>
        </w:rPr>
        <w:t>(</w:t>
      </w:r>
      <w:r w:rsidR="00B36096">
        <w:rPr>
          <w:rFonts w:asciiTheme="minorHAnsi" w:hAnsiTheme="minorHAnsi"/>
          <w:color w:val="auto"/>
          <w:sz w:val="22"/>
        </w:rPr>
        <w:t xml:space="preserve">around 60%) </w:t>
      </w:r>
      <w:r w:rsidR="00E5546B">
        <w:rPr>
          <w:rFonts w:asciiTheme="minorHAnsi" w:hAnsiTheme="minorHAnsi"/>
          <w:color w:val="auto"/>
          <w:sz w:val="22"/>
        </w:rPr>
        <w:t xml:space="preserve">and in </w:t>
      </w:r>
      <w:r w:rsidR="00D87E89">
        <w:rPr>
          <w:rFonts w:asciiTheme="minorHAnsi" w:hAnsiTheme="minorHAnsi"/>
          <w:color w:val="auto"/>
          <w:sz w:val="22"/>
        </w:rPr>
        <w:t>men from 3</w:t>
      </w:r>
      <w:r w:rsidR="005378DD">
        <w:rPr>
          <w:rFonts w:asciiTheme="minorHAnsi" w:hAnsiTheme="minorHAnsi"/>
          <w:color w:val="auto"/>
          <w:sz w:val="22"/>
        </w:rPr>
        <w:t xml:space="preserve">5 </w:t>
      </w:r>
      <w:r w:rsidR="00A167FF">
        <w:rPr>
          <w:rFonts w:asciiTheme="minorHAnsi" w:hAnsiTheme="minorHAnsi"/>
          <w:color w:val="auto"/>
          <w:sz w:val="22"/>
        </w:rPr>
        <w:t>to 74</w:t>
      </w:r>
      <w:r w:rsidR="00844612">
        <w:rPr>
          <w:rFonts w:asciiTheme="minorHAnsi" w:hAnsiTheme="minorHAnsi"/>
          <w:color w:val="auto"/>
          <w:sz w:val="22"/>
        </w:rPr>
        <w:t xml:space="preserve">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w:t>
      </w:r>
      <w:r w:rsidR="00D87E89">
        <w:rPr>
          <w:rFonts w:asciiTheme="minorHAnsi" w:hAnsiTheme="minorHAnsi"/>
          <w:color w:val="auto"/>
          <w:sz w:val="22"/>
        </w:rPr>
        <w:t>50-6</w:t>
      </w:r>
      <w:bookmarkStart w:id="6" w:name="_GoBack"/>
      <w:bookmarkEnd w:id="6"/>
      <w:r w:rsidR="00401459">
        <w:rPr>
          <w:rFonts w:asciiTheme="minorHAnsi" w:hAnsiTheme="minorHAnsi"/>
          <w:color w:val="auto"/>
          <w:sz w:val="22"/>
        </w:rPr>
        <w:t>0</w:t>
      </w:r>
      <w:r w:rsidR="00844612">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36096" w:rsidRPr="00692E2C" w:rsidRDefault="00B36096"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36096" w:rsidRPr="00692E2C" w:rsidRDefault="00B3609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D87E89">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D87E89"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36096" w:rsidRPr="00B36096">
        <w:rPr>
          <w:rFonts w:eastAsiaTheme="minorEastAsia" w:cs="Arial"/>
          <w:szCs w:val="18"/>
          <w:lang w:eastAsia="en-GB"/>
        </w:rPr>
        <w:t>Turkmenistan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36096" w:rsidRPr="00B36096">
        <w:rPr>
          <w:rFonts w:eastAsiaTheme="minorEastAsia" w:cs="Arial"/>
          <w:szCs w:val="18"/>
          <w:lang w:eastAsia="en-GB"/>
        </w:rPr>
        <w:t>-3.73</w:t>
      </w:r>
      <w:r w:rsidR="00EB1DC5" w:rsidRPr="00C8195B">
        <w:rPr>
          <w:rFonts w:cs="Arial"/>
          <w:szCs w:val="18"/>
        </w:rPr>
        <w:t xml:space="preserve"> impact through excess carbon emissions and </w:t>
      </w:r>
      <w:r w:rsidR="00B36096" w:rsidRPr="00B36096">
        <w:rPr>
          <w:rFonts w:eastAsiaTheme="minorEastAsia" w:cs="Arial"/>
          <w:szCs w:val="18"/>
          <w:lang w:eastAsia="en-GB"/>
        </w:rPr>
        <w:t>0.00</w:t>
      </w:r>
      <w:r w:rsidR="00EB1DC5" w:rsidRPr="00C8195B">
        <w:rPr>
          <w:rFonts w:cs="Arial"/>
          <w:szCs w:val="18"/>
        </w:rPr>
        <w:t xml:space="preserve"> by excess income, it stands today at </w:t>
      </w:r>
      <w:r w:rsidR="00B36096" w:rsidRPr="00B36096">
        <w:rPr>
          <w:rFonts w:eastAsiaTheme="minorEastAsia" w:cs="Arial"/>
          <w:szCs w:val="18"/>
          <w:lang w:eastAsia="en-GB"/>
        </w:rPr>
        <w:t>67.90</w:t>
      </w:r>
      <w:r w:rsidR="00EB1DC5" w:rsidRPr="00C8195B">
        <w:rPr>
          <w:rFonts w:cs="Arial"/>
          <w:szCs w:val="18"/>
        </w:rPr>
        <w:t xml:space="preserve"> life years, and ranks </w:t>
      </w:r>
      <w:r w:rsidR="00B36096" w:rsidRPr="00B36096">
        <w:rPr>
          <w:rFonts w:eastAsiaTheme="minorEastAsia" w:cs="Arial"/>
          <w:szCs w:val="18"/>
          <w:lang w:eastAsia="en-GB"/>
        </w:rPr>
        <w:t>105</w:t>
      </w:r>
      <w:r w:rsidR="00EB1DC5" w:rsidRPr="00C8195B">
        <w:rPr>
          <w:rFonts w:cs="Arial"/>
          <w:szCs w:val="18"/>
        </w:rPr>
        <w:t xml:space="preserve"> in the world, </w:t>
      </w:r>
      <w:r w:rsidR="00B36096" w:rsidRPr="00B36096">
        <w:rPr>
          <w:rFonts w:eastAsiaTheme="minorEastAsia" w:cs="Arial"/>
          <w:szCs w:val="18"/>
          <w:lang w:eastAsia="en-GB"/>
        </w:rPr>
        <w:t>6</w:t>
      </w:r>
      <w:r w:rsidR="00EB1DC5" w:rsidRPr="00C8195B">
        <w:rPr>
          <w:rFonts w:cs="Arial"/>
          <w:szCs w:val="18"/>
        </w:rPr>
        <w:t xml:space="preserve"> positions </w:t>
      </w:r>
      <w:r w:rsidR="00B36096" w:rsidRPr="00B36096">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36096" w:rsidRDefault="00B36096" w:rsidP="00AF4B75">
                            <w:pPr>
                              <w:widowControl w:val="0"/>
                              <w:spacing w:after="0"/>
                              <w:rPr>
                                <w:rFonts w:cs="Arial"/>
                                <w:szCs w:val="18"/>
                              </w:rPr>
                            </w:pPr>
                            <w:r w:rsidRPr="004E516E">
                              <w:rPr>
                                <w:rFonts w:cs="Arial"/>
                                <w:szCs w:val="18"/>
                              </w:rPr>
                              <w:t xml:space="preserve">In summary, the equity profile of </w:t>
                            </w:r>
                            <w:proofErr w:type="gramStart"/>
                            <w:r w:rsidRPr="00B36096">
                              <w:rPr>
                                <w:rFonts w:eastAsiaTheme="minorEastAsia" w:cs="Arial"/>
                                <w:szCs w:val="18"/>
                                <w:lang w:eastAsia="en-GB"/>
                              </w:rPr>
                              <w:t>Turkmenistan</w:t>
                            </w:r>
                            <w:r w:rsidRPr="004E516E">
                              <w:rPr>
                                <w:rFonts w:cs="Arial"/>
                                <w:szCs w:val="18"/>
                              </w:rPr>
                              <w:t>,</w:t>
                            </w:r>
                            <w:proofErr w:type="gramEnd"/>
                            <w:r w:rsidRPr="004E516E">
                              <w:rPr>
                                <w:rFonts w:cs="Arial"/>
                                <w:szCs w:val="18"/>
                              </w:rPr>
                              <w:t xml:space="preserve"> reveals that with </w:t>
                            </w:r>
                            <w:r w:rsidRPr="00B36096">
                              <w:rPr>
                                <w:rFonts w:eastAsiaTheme="minorEastAsia" w:cs="Arial"/>
                                <w:szCs w:val="18"/>
                                <w:lang w:eastAsia="en-GB"/>
                              </w:rPr>
                              <w:t>153%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36096">
                              <w:rPr>
                                <w:rFonts w:eastAsiaTheme="minorEastAsia" w:cs="Arial"/>
                                <w:szCs w:val="18"/>
                                <w:lang w:eastAsia="en-GB"/>
                              </w:rPr>
                              <w:t>326%</w:t>
                            </w:r>
                            <w:r w:rsidRPr="004E516E">
                              <w:rPr>
                                <w:rFonts w:cs="Arial"/>
                                <w:szCs w:val="18"/>
                              </w:rPr>
                              <w:t xml:space="preserve"> of the global recycling threshold (</w:t>
                            </w:r>
                            <w:r w:rsidRPr="00B36096">
                              <w:rPr>
                                <w:rFonts w:eastAsiaTheme="minorEastAsia" w:cs="Arial"/>
                                <w:szCs w:val="18"/>
                                <w:lang w:eastAsia="en-GB"/>
                              </w:rPr>
                              <w:t>non-sustainable</w:t>
                            </w:r>
                            <w:r w:rsidRPr="004E516E">
                              <w:rPr>
                                <w:rFonts w:cs="Arial"/>
                                <w:szCs w:val="18"/>
                              </w:rPr>
                              <w:t xml:space="preserve">) and </w:t>
                            </w:r>
                            <w:r w:rsidRPr="00B36096">
                              <w:rPr>
                                <w:rFonts w:eastAsiaTheme="minorEastAsia" w:cs="Arial"/>
                                <w:iCs/>
                                <w:lang w:eastAsia="en-GB"/>
                              </w:rPr>
                              <w:t>also</w:t>
                            </w:r>
                            <w:r w:rsidRPr="00AF4B75">
                              <w:rPr>
                                <w:rFonts w:cs="Arial"/>
                                <w:szCs w:val="18"/>
                              </w:rPr>
                              <w:t xml:space="preserve"> </w:t>
                            </w:r>
                            <w:r w:rsidRPr="00B36096">
                              <w:rPr>
                                <w:rFonts w:eastAsiaTheme="minorEastAsia" w:cs="Arial"/>
                                <w:szCs w:val="18"/>
                                <w:lang w:eastAsia="en-GB"/>
                              </w:rPr>
                              <w:t>213%</w:t>
                            </w:r>
                            <w:r w:rsidRPr="004E516E">
                              <w:rPr>
                                <w:rFonts w:cs="Arial"/>
                                <w:szCs w:val="18"/>
                              </w:rPr>
                              <w:t xml:space="preserve"> of its national recycling capacity (</w:t>
                            </w:r>
                            <w:r w:rsidRPr="00B3609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36096">
                              <w:rPr>
                                <w:rFonts w:eastAsiaTheme="minorEastAsia" w:cs="Arial"/>
                                <w:szCs w:val="18"/>
                                <w:lang w:eastAsia="en-GB"/>
                              </w:rPr>
                              <w:t>761%</w:t>
                            </w:r>
                            <w:r w:rsidRPr="004E516E">
                              <w:rPr>
                                <w:rFonts w:cs="Arial"/>
                                <w:szCs w:val="18"/>
                              </w:rPr>
                              <w:t xml:space="preserve"> of the ethical threshold, therefore </w:t>
                            </w:r>
                            <w:r w:rsidRPr="00B36096">
                              <w:rPr>
                                <w:rFonts w:eastAsiaTheme="minorEastAsia" w:cs="Arial"/>
                                <w:szCs w:val="18"/>
                                <w:lang w:eastAsia="en-GB"/>
                              </w:rPr>
                              <w:t>contributing</w:t>
                            </w:r>
                            <w:r w:rsidRPr="00B3609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B36096">
                              <w:rPr>
                                <w:rFonts w:eastAsiaTheme="minorEastAsia" w:cs="Arial"/>
                                <w:szCs w:val="18"/>
                                <w:lang w:eastAsia="en-GB"/>
                              </w:rPr>
                              <w:t>Turkmenistan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36096">
                              <w:rPr>
                                <w:rFonts w:eastAsiaTheme="minorEastAsia" w:cs="Arial"/>
                                <w:szCs w:val="18"/>
                                <w:lang w:eastAsia="en-GB"/>
                              </w:rPr>
                              <w:t>61%</w:t>
                            </w:r>
                            <w:r w:rsidRPr="004E516E">
                              <w:rPr>
                                <w:rFonts w:cs="Arial"/>
                                <w:szCs w:val="18"/>
                              </w:rPr>
                              <w:t xml:space="preserve"> of the international average and </w:t>
                            </w:r>
                            <w:r w:rsidRPr="00B36096">
                              <w:rPr>
                                <w:rFonts w:eastAsiaTheme="minorEastAsia" w:cs="Arial"/>
                                <w:szCs w:val="18"/>
                                <w:lang w:eastAsia="en-GB"/>
                              </w:rPr>
                              <w:t>170%</w:t>
                            </w:r>
                            <w:r w:rsidRPr="004E516E">
                              <w:rPr>
                                <w:rFonts w:cs="Arial"/>
                                <w:szCs w:val="18"/>
                              </w:rPr>
                              <w:t xml:space="preserve"> of the HRS reference. Life expectancy is </w:t>
                            </w:r>
                            <w:r w:rsidRPr="00B36096">
                              <w:rPr>
                                <w:rFonts w:eastAsiaTheme="minorEastAsia" w:cs="Arial"/>
                                <w:szCs w:val="18"/>
                                <w:lang w:eastAsia="en-GB"/>
                              </w:rPr>
                              <w:t>4.55</w:t>
                            </w:r>
                            <w:r w:rsidRPr="004E516E">
                              <w:rPr>
                                <w:rFonts w:cs="Arial"/>
                                <w:szCs w:val="18"/>
                              </w:rPr>
                              <w:t xml:space="preserve"> years </w:t>
                            </w:r>
                            <w:r w:rsidRPr="00B36096">
                              <w:rPr>
                                <w:rFonts w:eastAsiaTheme="minorEastAsia" w:cs="Arial"/>
                                <w:szCs w:val="18"/>
                                <w:lang w:eastAsia="en-GB"/>
                              </w:rPr>
                              <w:t>below</w:t>
                            </w:r>
                            <w:r w:rsidRPr="004E516E">
                              <w:rPr>
                                <w:rFonts w:cs="Arial"/>
                                <w:szCs w:val="18"/>
                              </w:rPr>
                              <w:t xml:space="preserve"> the international average (</w:t>
                            </w:r>
                            <w:r w:rsidRPr="00B36096">
                              <w:rPr>
                                <w:rFonts w:eastAsiaTheme="minorEastAsia" w:cs="Arial"/>
                                <w:szCs w:val="18"/>
                                <w:lang w:eastAsia="en-GB"/>
                              </w:rPr>
                              <w:t>3.24</w:t>
                            </w:r>
                            <w:r w:rsidRPr="004E516E">
                              <w:rPr>
                                <w:rFonts w:cs="Arial"/>
                                <w:szCs w:val="18"/>
                              </w:rPr>
                              <w:t xml:space="preserve"> in women and </w:t>
                            </w:r>
                            <w:r w:rsidRPr="00B36096">
                              <w:rPr>
                                <w:rFonts w:eastAsiaTheme="minorEastAsia" w:cs="Arial"/>
                                <w:szCs w:val="18"/>
                                <w:lang w:eastAsia="en-GB"/>
                              </w:rPr>
                              <w:t>5.85</w:t>
                            </w:r>
                            <w:r w:rsidRPr="004E516E">
                              <w:rPr>
                                <w:rFonts w:cs="Arial"/>
                                <w:szCs w:val="18"/>
                              </w:rPr>
                              <w:t xml:space="preserve"> </w:t>
                            </w:r>
                            <w:r w:rsidRPr="00B36096">
                              <w:rPr>
                                <w:rFonts w:eastAsiaTheme="minorEastAsia" w:cs="Arial"/>
                                <w:szCs w:val="18"/>
                                <w:lang w:eastAsia="en-GB"/>
                              </w:rPr>
                              <w:t>below</w:t>
                            </w:r>
                            <w:r w:rsidRPr="004E516E">
                              <w:rPr>
                                <w:rFonts w:cs="Arial"/>
                                <w:szCs w:val="18"/>
                              </w:rPr>
                              <w:t xml:space="preserve"> in men) with a proportional sex difference of </w:t>
                            </w:r>
                            <w:r w:rsidRPr="00B36096">
                              <w:rPr>
                                <w:rFonts w:eastAsiaTheme="minorEastAsia" w:cs="Arial"/>
                                <w:szCs w:val="18"/>
                                <w:lang w:eastAsia="en-GB"/>
                              </w:rPr>
                              <w:t>9.93%</w:t>
                            </w:r>
                            <w:r w:rsidRPr="004E516E">
                              <w:rPr>
                                <w:rFonts w:cs="Arial"/>
                                <w:szCs w:val="18"/>
                              </w:rPr>
                              <w:t xml:space="preserve"> higher in women, </w:t>
                            </w:r>
                            <w:r w:rsidRPr="00B36096">
                              <w:rPr>
                                <w:rFonts w:eastAsiaTheme="minorEastAsia" w:cs="Arial"/>
                                <w:szCs w:val="18"/>
                                <w:lang w:eastAsia="en-GB"/>
                              </w:rPr>
                              <w:t>higher</w:t>
                            </w:r>
                            <w:r w:rsidRPr="004E516E">
                              <w:rPr>
                                <w:rFonts w:cs="Arial"/>
                                <w:szCs w:val="18"/>
                              </w:rPr>
                              <w:t xml:space="preserve"> than the world’s average. The present annual excess mortality in </w:t>
                            </w:r>
                            <w:r w:rsidRPr="00B36096">
                              <w:rPr>
                                <w:rFonts w:eastAsiaTheme="minorEastAsia" w:cs="Arial"/>
                                <w:szCs w:val="18"/>
                                <w:lang w:eastAsia="en-GB"/>
                              </w:rPr>
                              <w:t>Turkmenistan</w:t>
                            </w:r>
                            <w:r w:rsidRPr="004E516E">
                              <w:rPr>
                                <w:rFonts w:cs="Arial"/>
                                <w:szCs w:val="18"/>
                              </w:rPr>
                              <w:t xml:space="preserve">, in relation to HRS reference (feasible for all), is of </w:t>
                            </w:r>
                            <w:r w:rsidRPr="00B36096">
                              <w:rPr>
                                <w:rFonts w:eastAsiaTheme="minorEastAsia" w:cs="Arial"/>
                                <w:szCs w:val="18"/>
                                <w:lang w:eastAsia="en-GB"/>
                              </w:rPr>
                              <w:t>19095</w:t>
                            </w:r>
                            <w:r w:rsidRPr="004E516E">
                              <w:rPr>
                                <w:rFonts w:cs="Arial"/>
                                <w:szCs w:val="18"/>
                              </w:rPr>
                              <w:t xml:space="preserve"> (</w:t>
                            </w:r>
                            <w:r w:rsidRPr="00B36096">
                              <w:rPr>
                                <w:rFonts w:eastAsiaTheme="minorEastAsia" w:cs="Arial"/>
                                <w:szCs w:val="18"/>
                                <w:lang w:eastAsia="en-GB"/>
                              </w:rPr>
                              <w:t>8808</w:t>
                            </w:r>
                            <w:r w:rsidRPr="004E516E">
                              <w:rPr>
                                <w:rFonts w:cs="Arial"/>
                                <w:szCs w:val="18"/>
                              </w:rPr>
                              <w:t xml:space="preserve"> in women and </w:t>
                            </w:r>
                            <w:r w:rsidRPr="00B36096">
                              <w:rPr>
                                <w:rFonts w:eastAsiaTheme="minorEastAsia" w:cs="Arial"/>
                                <w:szCs w:val="18"/>
                                <w:lang w:eastAsia="en-GB"/>
                              </w:rPr>
                              <w:t>10287</w:t>
                            </w:r>
                            <w:r w:rsidRPr="004E516E">
                              <w:rPr>
                                <w:rFonts w:cs="Arial"/>
                                <w:szCs w:val="18"/>
                              </w:rPr>
                              <w:t xml:space="preserve"> in men), meaning </w:t>
                            </w:r>
                            <w:r w:rsidRPr="00B36096">
                              <w:rPr>
                                <w:rFonts w:eastAsiaTheme="minorEastAsia" w:cs="Arial"/>
                                <w:szCs w:val="18"/>
                                <w:lang w:eastAsia="en-GB"/>
                              </w:rPr>
                              <w:t>46.91%</w:t>
                            </w:r>
                            <w:r>
                              <w:rPr>
                                <w:rFonts w:cs="Arial"/>
                                <w:szCs w:val="18"/>
                              </w:rPr>
                              <w:t xml:space="preserve"> </w:t>
                            </w:r>
                            <w:r w:rsidRPr="004E516E">
                              <w:rPr>
                                <w:rFonts w:cs="Arial"/>
                                <w:szCs w:val="18"/>
                              </w:rPr>
                              <w:t>of all deaths (</w:t>
                            </w:r>
                            <w:r w:rsidRPr="00B36096">
                              <w:rPr>
                                <w:rFonts w:eastAsiaTheme="minorEastAsia" w:cs="Arial"/>
                                <w:szCs w:val="18"/>
                                <w:lang w:eastAsia="en-GB"/>
                              </w:rPr>
                              <w:t>48.66%</w:t>
                            </w:r>
                            <w:r w:rsidRPr="004E516E">
                              <w:rPr>
                                <w:rFonts w:cs="Arial"/>
                                <w:szCs w:val="18"/>
                              </w:rPr>
                              <w:t xml:space="preserve"> in women and </w:t>
                            </w:r>
                            <w:r w:rsidRPr="00B36096">
                              <w:rPr>
                                <w:rFonts w:eastAsiaTheme="minorEastAsia" w:cs="Arial"/>
                                <w:szCs w:val="18"/>
                                <w:lang w:eastAsia="en-GB"/>
                              </w:rPr>
                              <w:t>45.16%</w:t>
                            </w:r>
                            <w:r w:rsidRPr="004E516E">
                              <w:rPr>
                                <w:rFonts w:cs="Arial"/>
                                <w:szCs w:val="18"/>
                              </w:rPr>
                              <w:t xml:space="preserve"> in men). When compared with the best level of sustainable and equitable wellbeing, the present annual excess mortality rises to </w:t>
                            </w:r>
                            <w:r w:rsidRPr="00B36096">
                              <w:rPr>
                                <w:rFonts w:eastAsiaTheme="minorEastAsia" w:cs="Arial"/>
                                <w:szCs w:val="18"/>
                                <w:lang w:eastAsia="en-GB"/>
                              </w:rPr>
                              <w:t>24096</w:t>
                            </w:r>
                            <w:r w:rsidRPr="004E516E">
                              <w:rPr>
                                <w:rFonts w:cs="Arial"/>
                                <w:szCs w:val="18"/>
                              </w:rPr>
                              <w:t xml:space="preserve">, </w:t>
                            </w:r>
                            <w:r w:rsidRPr="00B36096">
                              <w:rPr>
                                <w:rFonts w:eastAsiaTheme="minorEastAsia" w:cs="Arial"/>
                                <w:szCs w:val="18"/>
                                <w:lang w:eastAsia="en-GB"/>
                              </w:rPr>
                              <w:t>58.94%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36096">
                              <w:rPr>
                                <w:rFonts w:eastAsiaTheme="minorEastAsia" w:cs="Arial"/>
                                <w:szCs w:val="18"/>
                                <w:lang w:eastAsia="en-GB"/>
                              </w:rPr>
                              <w:t>67.90</w:t>
                            </w:r>
                            <w:r w:rsidRPr="004E516E">
                              <w:rPr>
                                <w:rFonts w:cs="Arial"/>
                                <w:szCs w:val="18"/>
                              </w:rPr>
                              <w:t xml:space="preserve"> life years, and ranks </w:t>
                            </w:r>
                            <w:r w:rsidRPr="00B36096">
                              <w:rPr>
                                <w:rFonts w:eastAsiaTheme="minorEastAsia" w:cs="Arial"/>
                                <w:szCs w:val="18"/>
                                <w:lang w:eastAsia="en-GB"/>
                              </w:rPr>
                              <w:t>105</w:t>
                            </w:r>
                            <w:r>
                              <w:rPr>
                                <w:rFonts w:cs="Arial"/>
                                <w:szCs w:val="18"/>
                              </w:rPr>
                              <w:t xml:space="preserve"> in the worl</w:t>
                            </w:r>
                            <w:r w:rsidRPr="004E516E">
                              <w:rPr>
                                <w:rFonts w:cs="Arial"/>
                                <w:szCs w:val="18"/>
                              </w:rPr>
                              <w:t>d.</w:t>
                            </w:r>
                          </w:p>
                          <w:p w:rsidR="00B36096" w:rsidRDefault="00B360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36096" w:rsidRDefault="00B36096" w:rsidP="00AF4B75">
                      <w:pPr>
                        <w:widowControl w:val="0"/>
                        <w:spacing w:after="0"/>
                        <w:rPr>
                          <w:rFonts w:cs="Arial"/>
                          <w:szCs w:val="18"/>
                        </w:rPr>
                      </w:pPr>
                      <w:r w:rsidRPr="004E516E">
                        <w:rPr>
                          <w:rFonts w:cs="Arial"/>
                          <w:szCs w:val="18"/>
                        </w:rPr>
                        <w:t xml:space="preserve">In summary, the equity profile of </w:t>
                      </w:r>
                      <w:proofErr w:type="gramStart"/>
                      <w:r w:rsidRPr="00B36096">
                        <w:rPr>
                          <w:rFonts w:eastAsiaTheme="minorEastAsia" w:cs="Arial"/>
                          <w:szCs w:val="18"/>
                          <w:lang w:eastAsia="en-GB"/>
                        </w:rPr>
                        <w:t>Turkmenistan</w:t>
                      </w:r>
                      <w:r w:rsidRPr="004E516E">
                        <w:rPr>
                          <w:rFonts w:cs="Arial"/>
                          <w:szCs w:val="18"/>
                        </w:rPr>
                        <w:t>,</w:t>
                      </w:r>
                      <w:proofErr w:type="gramEnd"/>
                      <w:r w:rsidRPr="004E516E">
                        <w:rPr>
                          <w:rFonts w:cs="Arial"/>
                          <w:szCs w:val="18"/>
                        </w:rPr>
                        <w:t xml:space="preserve"> reveals that with </w:t>
                      </w:r>
                      <w:r w:rsidRPr="00B36096">
                        <w:rPr>
                          <w:rFonts w:eastAsiaTheme="minorEastAsia" w:cs="Arial"/>
                          <w:szCs w:val="18"/>
                          <w:lang w:eastAsia="en-GB"/>
                        </w:rPr>
                        <w:t>153%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36096">
                        <w:rPr>
                          <w:rFonts w:eastAsiaTheme="minorEastAsia" w:cs="Arial"/>
                          <w:szCs w:val="18"/>
                          <w:lang w:eastAsia="en-GB"/>
                        </w:rPr>
                        <w:t>326%</w:t>
                      </w:r>
                      <w:r w:rsidRPr="004E516E">
                        <w:rPr>
                          <w:rFonts w:cs="Arial"/>
                          <w:szCs w:val="18"/>
                        </w:rPr>
                        <w:t xml:space="preserve"> of the global recycling threshold (</w:t>
                      </w:r>
                      <w:r w:rsidRPr="00B36096">
                        <w:rPr>
                          <w:rFonts w:eastAsiaTheme="minorEastAsia" w:cs="Arial"/>
                          <w:szCs w:val="18"/>
                          <w:lang w:eastAsia="en-GB"/>
                        </w:rPr>
                        <w:t>non-sustainable</w:t>
                      </w:r>
                      <w:r w:rsidRPr="004E516E">
                        <w:rPr>
                          <w:rFonts w:cs="Arial"/>
                          <w:szCs w:val="18"/>
                        </w:rPr>
                        <w:t xml:space="preserve">) and </w:t>
                      </w:r>
                      <w:r w:rsidRPr="00B36096">
                        <w:rPr>
                          <w:rFonts w:eastAsiaTheme="minorEastAsia" w:cs="Arial"/>
                          <w:iCs/>
                          <w:lang w:eastAsia="en-GB"/>
                        </w:rPr>
                        <w:t>also</w:t>
                      </w:r>
                      <w:r w:rsidRPr="00AF4B75">
                        <w:rPr>
                          <w:rFonts w:cs="Arial"/>
                          <w:szCs w:val="18"/>
                        </w:rPr>
                        <w:t xml:space="preserve"> </w:t>
                      </w:r>
                      <w:r w:rsidRPr="00B36096">
                        <w:rPr>
                          <w:rFonts w:eastAsiaTheme="minorEastAsia" w:cs="Arial"/>
                          <w:szCs w:val="18"/>
                          <w:lang w:eastAsia="en-GB"/>
                        </w:rPr>
                        <w:t>213%</w:t>
                      </w:r>
                      <w:r w:rsidRPr="004E516E">
                        <w:rPr>
                          <w:rFonts w:cs="Arial"/>
                          <w:szCs w:val="18"/>
                        </w:rPr>
                        <w:t xml:space="preserve"> of its national recycling capacity (</w:t>
                      </w:r>
                      <w:r w:rsidRPr="00B3609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36096">
                        <w:rPr>
                          <w:rFonts w:eastAsiaTheme="minorEastAsia" w:cs="Arial"/>
                          <w:szCs w:val="18"/>
                          <w:lang w:eastAsia="en-GB"/>
                        </w:rPr>
                        <w:t>761%</w:t>
                      </w:r>
                      <w:r w:rsidRPr="004E516E">
                        <w:rPr>
                          <w:rFonts w:cs="Arial"/>
                          <w:szCs w:val="18"/>
                        </w:rPr>
                        <w:t xml:space="preserve"> of the ethical threshold, therefore </w:t>
                      </w:r>
                      <w:r w:rsidRPr="00B36096">
                        <w:rPr>
                          <w:rFonts w:eastAsiaTheme="minorEastAsia" w:cs="Arial"/>
                          <w:szCs w:val="18"/>
                          <w:lang w:eastAsia="en-GB"/>
                        </w:rPr>
                        <w:t>contributing</w:t>
                      </w:r>
                      <w:r w:rsidRPr="00B3609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B36096">
                        <w:rPr>
                          <w:rFonts w:eastAsiaTheme="minorEastAsia" w:cs="Arial"/>
                          <w:szCs w:val="18"/>
                          <w:lang w:eastAsia="en-GB"/>
                        </w:rPr>
                        <w:t>Turkmenistan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36096">
                        <w:rPr>
                          <w:rFonts w:eastAsiaTheme="minorEastAsia" w:cs="Arial"/>
                          <w:szCs w:val="18"/>
                          <w:lang w:eastAsia="en-GB"/>
                        </w:rPr>
                        <w:t>61%</w:t>
                      </w:r>
                      <w:r w:rsidRPr="004E516E">
                        <w:rPr>
                          <w:rFonts w:cs="Arial"/>
                          <w:szCs w:val="18"/>
                        </w:rPr>
                        <w:t xml:space="preserve"> of the international average and </w:t>
                      </w:r>
                      <w:r w:rsidRPr="00B36096">
                        <w:rPr>
                          <w:rFonts w:eastAsiaTheme="minorEastAsia" w:cs="Arial"/>
                          <w:szCs w:val="18"/>
                          <w:lang w:eastAsia="en-GB"/>
                        </w:rPr>
                        <w:t>170%</w:t>
                      </w:r>
                      <w:r w:rsidRPr="004E516E">
                        <w:rPr>
                          <w:rFonts w:cs="Arial"/>
                          <w:szCs w:val="18"/>
                        </w:rPr>
                        <w:t xml:space="preserve"> of the HRS reference. Life expectancy is </w:t>
                      </w:r>
                      <w:r w:rsidRPr="00B36096">
                        <w:rPr>
                          <w:rFonts w:eastAsiaTheme="minorEastAsia" w:cs="Arial"/>
                          <w:szCs w:val="18"/>
                          <w:lang w:eastAsia="en-GB"/>
                        </w:rPr>
                        <w:t>4.55</w:t>
                      </w:r>
                      <w:r w:rsidRPr="004E516E">
                        <w:rPr>
                          <w:rFonts w:cs="Arial"/>
                          <w:szCs w:val="18"/>
                        </w:rPr>
                        <w:t xml:space="preserve"> years </w:t>
                      </w:r>
                      <w:r w:rsidRPr="00B36096">
                        <w:rPr>
                          <w:rFonts w:eastAsiaTheme="minorEastAsia" w:cs="Arial"/>
                          <w:szCs w:val="18"/>
                          <w:lang w:eastAsia="en-GB"/>
                        </w:rPr>
                        <w:t>below</w:t>
                      </w:r>
                      <w:r w:rsidRPr="004E516E">
                        <w:rPr>
                          <w:rFonts w:cs="Arial"/>
                          <w:szCs w:val="18"/>
                        </w:rPr>
                        <w:t xml:space="preserve"> the international average (</w:t>
                      </w:r>
                      <w:r w:rsidRPr="00B36096">
                        <w:rPr>
                          <w:rFonts w:eastAsiaTheme="minorEastAsia" w:cs="Arial"/>
                          <w:szCs w:val="18"/>
                          <w:lang w:eastAsia="en-GB"/>
                        </w:rPr>
                        <w:t>3.24</w:t>
                      </w:r>
                      <w:r w:rsidRPr="004E516E">
                        <w:rPr>
                          <w:rFonts w:cs="Arial"/>
                          <w:szCs w:val="18"/>
                        </w:rPr>
                        <w:t xml:space="preserve"> in women and </w:t>
                      </w:r>
                      <w:r w:rsidRPr="00B36096">
                        <w:rPr>
                          <w:rFonts w:eastAsiaTheme="minorEastAsia" w:cs="Arial"/>
                          <w:szCs w:val="18"/>
                          <w:lang w:eastAsia="en-GB"/>
                        </w:rPr>
                        <w:t>5.85</w:t>
                      </w:r>
                      <w:r w:rsidRPr="004E516E">
                        <w:rPr>
                          <w:rFonts w:cs="Arial"/>
                          <w:szCs w:val="18"/>
                        </w:rPr>
                        <w:t xml:space="preserve"> </w:t>
                      </w:r>
                      <w:r w:rsidRPr="00B36096">
                        <w:rPr>
                          <w:rFonts w:eastAsiaTheme="minorEastAsia" w:cs="Arial"/>
                          <w:szCs w:val="18"/>
                          <w:lang w:eastAsia="en-GB"/>
                        </w:rPr>
                        <w:t>below</w:t>
                      </w:r>
                      <w:r w:rsidRPr="004E516E">
                        <w:rPr>
                          <w:rFonts w:cs="Arial"/>
                          <w:szCs w:val="18"/>
                        </w:rPr>
                        <w:t xml:space="preserve"> in men) with a proportional sex difference of </w:t>
                      </w:r>
                      <w:r w:rsidRPr="00B36096">
                        <w:rPr>
                          <w:rFonts w:eastAsiaTheme="minorEastAsia" w:cs="Arial"/>
                          <w:szCs w:val="18"/>
                          <w:lang w:eastAsia="en-GB"/>
                        </w:rPr>
                        <w:t>9.93%</w:t>
                      </w:r>
                      <w:r w:rsidRPr="004E516E">
                        <w:rPr>
                          <w:rFonts w:cs="Arial"/>
                          <w:szCs w:val="18"/>
                        </w:rPr>
                        <w:t xml:space="preserve"> higher in women, </w:t>
                      </w:r>
                      <w:r w:rsidRPr="00B36096">
                        <w:rPr>
                          <w:rFonts w:eastAsiaTheme="minorEastAsia" w:cs="Arial"/>
                          <w:szCs w:val="18"/>
                          <w:lang w:eastAsia="en-GB"/>
                        </w:rPr>
                        <w:t>higher</w:t>
                      </w:r>
                      <w:r w:rsidRPr="004E516E">
                        <w:rPr>
                          <w:rFonts w:cs="Arial"/>
                          <w:szCs w:val="18"/>
                        </w:rPr>
                        <w:t xml:space="preserve"> than the world’s average. The present annual excess mortality in </w:t>
                      </w:r>
                      <w:r w:rsidRPr="00B36096">
                        <w:rPr>
                          <w:rFonts w:eastAsiaTheme="minorEastAsia" w:cs="Arial"/>
                          <w:szCs w:val="18"/>
                          <w:lang w:eastAsia="en-GB"/>
                        </w:rPr>
                        <w:t>Turkmenistan</w:t>
                      </w:r>
                      <w:r w:rsidRPr="004E516E">
                        <w:rPr>
                          <w:rFonts w:cs="Arial"/>
                          <w:szCs w:val="18"/>
                        </w:rPr>
                        <w:t xml:space="preserve">, in relation to HRS reference (feasible for all), is of </w:t>
                      </w:r>
                      <w:r w:rsidRPr="00B36096">
                        <w:rPr>
                          <w:rFonts w:eastAsiaTheme="minorEastAsia" w:cs="Arial"/>
                          <w:szCs w:val="18"/>
                          <w:lang w:eastAsia="en-GB"/>
                        </w:rPr>
                        <w:t>19095</w:t>
                      </w:r>
                      <w:r w:rsidRPr="004E516E">
                        <w:rPr>
                          <w:rFonts w:cs="Arial"/>
                          <w:szCs w:val="18"/>
                        </w:rPr>
                        <w:t xml:space="preserve"> (</w:t>
                      </w:r>
                      <w:r w:rsidRPr="00B36096">
                        <w:rPr>
                          <w:rFonts w:eastAsiaTheme="minorEastAsia" w:cs="Arial"/>
                          <w:szCs w:val="18"/>
                          <w:lang w:eastAsia="en-GB"/>
                        </w:rPr>
                        <w:t>8808</w:t>
                      </w:r>
                      <w:r w:rsidRPr="004E516E">
                        <w:rPr>
                          <w:rFonts w:cs="Arial"/>
                          <w:szCs w:val="18"/>
                        </w:rPr>
                        <w:t xml:space="preserve"> in women and </w:t>
                      </w:r>
                      <w:r w:rsidRPr="00B36096">
                        <w:rPr>
                          <w:rFonts w:eastAsiaTheme="minorEastAsia" w:cs="Arial"/>
                          <w:szCs w:val="18"/>
                          <w:lang w:eastAsia="en-GB"/>
                        </w:rPr>
                        <w:t>10287</w:t>
                      </w:r>
                      <w:r w:rsidRPr="004E516E">
                        <w:rPr>
                          <w:rFonts w:cs="Arial"/>
                          <w:szCs w:val="18"/>
                        </w:rPr>
                        <w:t xml:space="preserve"> in men), meaning </w:t>
                      </w:r>
                      <w:r w:rsidRPr="00B36096">
                        <w:rPr>
                          <w:rFonts w:eastAsiaTheme="minorEastAsia" w:cs="Arial"/>
                          <w:szCs w:val="18"/>
                          <w:lang w:eastAsia="en-GB"/>
                        </w:rPr>
                        <w:t>46.91%</w:t>
                      </w:r>
                      <w:r>
                        <w:rPr>
                          <w:rFonts w:cs="Arial"/>
                          <w:szCs w:val="18"/>
                        </w:rPr>
                        <w:t xml:space="preserve"> </w:t>
                      </w:r>
                      <w:r w:rsidRPr="004E516E">
                        <w:rPr>
                          <w:rFonts w:cs="Arial"/>
                          <w:szCs w:val="18"/>
                        </w:rPr>
                        <w:t>of all deaths (</w:t>
                      </w:r>
                      <w:r w:rsidRPr="00B36096">
                        <w:rPr>
                          <w:rFonts w:eastAsiaTheme="minorEastAsia" w:cs="Arial"/>
                          <w:szCs w:val="18"/>
                          <w:lang w:eastAsia="en-GB"/>
                        </w:rPr>
                        <w:t>48.66%</w:t>
                      </w:r>
                      <w:r w:rsidRPr="004E516E">
                        <w:rPr>
                          <w:rFonts w:cs="Arial"/>
                          <w:szCs w:val="18"/>
                        </w:rPr>
                        <w:t xml:space="preserve"> in women and </w:t>
                      </w:r>
                      <w:r w:rsidRPr="00B36096">
                        <w:rPr>
                          <w:rFonts w:eastAsiaTheme="minorEastAsia" w:cs="Arial"/>
                          <w:szCs w:val="18"/>
                          <w:lang w:eastAsia="en-GB"/>
                        </w:rPr>
                        <w:t>45.16%</w:t>
                      </w:r>
                      <w:r w:rsidRPr="004E516E">
                        <w:rPr>
                          <w:rFonts w:cs="Arial"/>
                          <w:szCs w:val="18"/>
                        </w:rPr>
                        <w:t xml:space="preserve"> in men). When compared with the best level of sustainable and equitable wellbeing, the present annual excess mortality rises to </w:t>
                      </w:r>
                      <w:r w:rsidRPr="00B36096">
                        <w:rPr>
                          <w:rFonts w:eastAsiaTheme="minorEastAsia" w:cs="Arial"/>
                          <w:szCs w:val="18"/>
                          <w:lang w:eastAsia="en-GB"/>
                        </w:rPr>
                        <w:t>24096</w:t>
                      </w:r>
                      <w:r w:rsidRPr="004E516E">
                        <w:rPr>
                          <w:rFonts w:cs="Arial"/>
                          <w:szCs w:val="18"/>
                        </w:rPr>
                        <w:t xml:space="preserve">, </w:t>
                      </w:r>
                      <w:r w:rsidRPr="00B36096">
                        <w:rPr>
                          <w:rFonts w:eastAsiaTheme="minorEastAsia" w:cs="Arial"/>
                          <w:szCs w:val="18"/>
                          <w:lang w:eastAsia="en-GB"/>
                        </w:rPr>
                        <w:t>58.94%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36096">
                        <w:rPr>
                          <w:rFonts w:eastAsiaTheme="minorEastAsia" w:cs="Arial"/>
                          <w:szCs w:val="18"/>
                          <w:lang w:eastAsia="en-GB"/>
                        </w:rPr>
                        <w:t>67.90</w:t>
                      </w:r>
                      <w:r w:rsidRPr="004E516E">
                        <w:rPr>
                          <w:rFonts w:cs="Arial"/>
                          <w:szCs w:val="18"/>
                        </w:rPr>
                        <w:t xml:space="preserve"> life years, and ranks </w:t>
                      </w:r>
                      <w:r w:rsidRPr="00B36096">
                        <w:rPr>
                          <w:rFonts w:eastAsiaTheme="minorEastAsia" w:cs="Arial"/>
                          <w:szCs w:val="18"/>
                          <w:lang w:eastAsia="en-GB"/>
                        </w:rPr>
                        <w:t>105</w:t>
                      </w:r>
                      <w:r>
                        <w:rPr>
                          <w:rFonts w:cs="Arial"/>
                          <w:szCs w:val="18"/>
                        </w:rPr>
                        <w:t xml:space="preserve"> in the worl</w:t>
                      </w:r>
                      <w:r w:rsidRPr="004E516E">
                        <w:rPr>
                          <w:rFonts w:cs="Arial"/>
                          <w:szCs w:val="18"/>
                        </w:rPr>
                        <w:t>d.</w:t>
                      </w:r>
                    </w:p>
                    <w:p w:rsidR="00B36096" w:rsidRDefault="00B3609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EF" w:rsidRDefault="00DF5AEF" w:rsidP="00132816">
      <w:pPr>
        <w:spacing w:after="0" w:line="240" w:lineRule="auto"/>
      </w:pPr>
      <w:r>
        <w:separator/>
      </w:r>
    </w:p>
  </w:endnote>
  <w:endnote w:type="continuationSeparator" w:id="0">
    <w:p w:rsidR="00DF5AEF" w:rsidRDefault="00DF5AE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EF" w:rsidRDefault="00DF5AEF" w:rsidP="00132816">
      <w:pPr>
        <w:spacing w:after="0" w:line="240" w:lineRule="auto"/>
      </w:pPr>
      <w:r>
        <w:separator/>
      </w:r>
    </w:p>
  </w:footnote>
  <w:footnote w:type="continuationSeparator" w:id="0">
    <w:p w:rsidR="00DF5AEF" w:rsidRDefault="00DF5AEF" w:rsidP="00132816">
      <w:pPr>
        <w:spacing w:after="0" w:line="240" w:lineRule="auto"/>
      </w:pPr>
      <w:r>
        <w:continuationSeparator/>
      </w:r>
    </w:p>
  </w:footnote>
  <w:footnote w:id="1">
    <w:p w:rsidR="00B36096" w:rsidRPr="007754E9" w:rsidRDefault="00B3609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36096" w:rsidRPr="007754E9" w:rsidRDefault="00B3609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36096" w:rsidRPr="00DD01AF" w:rsidRDefault="00B3609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36096" w:rsidRPr="007754E9" w:rsidRDefault="00B3609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36096" w:rsidRPr="007754E9" w:rsidRDefault="00B3609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36096" w:rsidRPr="00FF618F" w:rsidRDefault="00B3609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36096" w:rsidRPr="00FF618F" w:rsidRDefault="00B3609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36096" w:rsidRDefault="00B3609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36096"/>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87E89"/>
    <w:rsid w:val="00D90AA8"/>
    <w:rsid w:val="00D93572"/>
    <w:rsid w:val="00DD01AF"/>
    <w:rsid w:val="00DE1D9F"/>
    <w:rsid w:val="00DE2A9F"/>
    <w:rsid w:val="00DF2BD4"/>
    <w:rsid w:val="00DF5AEF"/>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60E3FFC8"/>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13051-EF23-479F-BCD0-2AC460DC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2021-12-30T06:37:00Z</dcterms:created>
  <dcterms:modified xsi:type="dcterms:W3CDTF">2021-12-30T06:37:00Z</dcterms:modified>
</cp:coreProperties>
</file>