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6A09BA" w:rsidRPr="006A09BA">
        <w:t>Ukraine</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A09BA" w:rsidRPr="006A09BA">
        <w:rPr>
          <w:szCs w:val="18"/>
          <w:lang w:eastAsia="en-GB"/>
        </w:rPr>
        <w:t>Ukraine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1405C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style="width:403.5pt;height:233.5pt">
            <v:imagedata r:id="rId8" o:title=""/>
          </v:shape>
        </w:pict>
      </w:r>
    </w:p>
    <w:p w:rsidR="00DD01AF" w:rsidRPr="000169D1" w:rsidRDefault="005C4DF7">
      <w:pPr>
        <w:rPr>
          <w:rFonts w:cs="Arial"/>
          <w:szCs w:val="18"/>
        </w:rPr>
      </w:pPr>
      <w:r w:rsidRPr="000169D1">
        <w:rPr>
          <w:rFonts w:cs="Arial"/>
          <w:szCs w:val="18"/>
        </w:rPr>
        <w:t xml:space="preserve">The above table shows how </w:t>
      </w:r>
      <w:r w:rsidR="006A09BA" w:rsidRPr="006A09BA">
        <w:rPr>
          <w:rFonts w:cs="Arial"/>
          <w:szCs w:val="18"/>
          <w:lang w:eastAsia="en-GB"/>
        </w:rPr>
        <w:t>Ukraine</w:t>
      </w:r>
      <w:r w:rsidRPr="000169D1">
        <w:rPr>
          <w:rFonts w:cs="Arial"/>
          <w:szCs w:val="18"/>
        </w:rPr>
        <w:t xml:space="preserve"> has a bio capacity</w:t>
      </w:r>
      <w:r w:rsidR="00697F5B" w:rsidRPr="000169D1">
        <w:rPr>
          <w:rFonts w:cs="Arial"/>
          <w:szCs w:val="18"/>
        </w:rPr>
        <w:t xml:space="preserve"> </w:t>
      </w:r>
      <w:r w:rsidR="006A09BA" w:rsidRPr="006A09BA">
        <w:rPr>
          <w:rFonts w:eastAsiaTheme="minorEastAsia" w:cs="Arial"/>
          <w:szCs w:val="18"/>
          <w:lang w:eastAsia="en-GB"/>
        </w:rPr>
        <w:t>between the two</w:t>
      </w:r>
      <w:r w:rsidR="005D78C1" w:rsidRPr="000169D1">
        <w:rPr>
          <w:rFonts w:cs="Arial"/>
          <w:szCs w:val="18"/>
        </w:rPr>
        <w:t xml:space="preserve"> neighbour countries, </w:t>
      </w:r>
      <w:r w:rsidR="006A09BA" w:rsidRPr="006A09BA">
        <w:rPr>
          <w:rFonts w:eastAsiaTheme="minorEastAsia" w:cs="Arial"/>
          <w:szCs w:val="18"/>
          <w:lang w:eastAsia="en-GB"/>
        </w:rPr>
        <w:t>Russian</w:t>
      </w:r>
      <w:r w:rsidR="006A09BA" w:rsidRPr="006A09BA">
        <w:rPr>
          <w:rFonts w:ascii="Calibri" w:eastAsiaTheme="minorEastAsia" w:hAnsi="Calibri" w:cs="Calibri"/>
          <w:color w:val="000000"/>
          <w:sz w:val="22"/>
          <w:lang w:eastAsia="en-GB"/>
        </w:rPr>
        <w:t xml:space="preserve"> Federation</w:t>
      </w:r>
      <w:r w:rsidR="005D78C1" w:rsidRPr="000169D1">
        <w:rPr>
          <w:rFonts w:cs="Arial"/>
          <w:szCs w:val="18"/>
        </w:rPr>
        <w:t xml:space="preserve"> and </w:t>
      </w:r>
      <w:r w:rsidR="006A09BA" w:rsidRPr="006A09BA">
        <w:rPr>
          <w:rFonts w:eastAsiaTheme="minorEastAsia" w:cs="Arial"/>
          <w:szCs w:val="18"/>
          <w:lang w:eastAsia="en-GB"/>
        </w:rPr>
        <w:t>Poland</w:t>
      </w:r>
      <w:r w:rsidR="005D78C1" w:rsidRPr="000169D1">
        <w:rPr>
          <w:rFonts w:cs="Arial"/>
          <w:szCs w:val="18"/>
        </w:rPr>
        <w:t xml:space="preserve">, </w:t>
      </w:r>
      <w:r w:rsidRPr="000169D1">
        <w:rPr>
          <w:rFonts w:cs="Arial"/>
          <w:szCs w:val="18"/>
        </w:rPr>
        <w:t xml:space="preserve">and economic power (estimated though GDP CV) </w:t>
      </w:r>
      <w:r w:rsidR="006A09BA" w:rsidRPr="006A09BA">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A09BA" w:rsidRPr="006A09BA">
        <w:rPr>
          <w:rFonts w:eastAsiaTheme="minorEastAsia" w:cs="Arial"/>
          <w:szCs w:val="18"/>
          <w:lang w:eastAsia="en-GB"/>
        </w:rPr>
        <w:t>above its neighbour</w:t>
      </w:r>
      <w:r w:rsidR="006A09BA" w:rsidRPr="006A09BA">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6A09BA" w:rsidRPr="006A09BA">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1405C5" w:rsidP="00DD01AF">
      <w:r>
        <w:pict>
          <v:shape id="_x0000_i1196"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6A09BA" w:rsidRPr="006A09BA">
        <w:rPr>
          <w:rFonts w:eastAsiaTheme="minorEastAsia" w:cs="Arial"/>
          <w:szCs w:val="18"/>
          <w:lang w:eastAsia="en-GB"/>
        </w:rPr>
        <w:t>Morocco</w:t>
      </w:r>
      <w:r w:rsidRPr="00C148B4">
        <w:rPr>
          <w:rFonts w:cs="Arial"/>
          <w:szCs w:val="18"/>
        </w:rPr>
        <w:t xml:space="preserve"> and </w:t>
      </w:r>
      <w:r w:rsidR="006A09BA" w:rsidRPr="006A09BA">
        <w:rPr>
          <w:rFonts w:eastAsiaTheme="minorEastAsia" w:cs="Arial"/>
          <w:szCs w:val="18"/>
          <w:lang w:eastAsia="en-GB"/>
        </w:rPr>
        <w:t>Vietnam</w:t>
      </w:r>
      <w:r w:rsidRPr="00C148B4">
        <w:rPr>
          <w:rFonts w:cs="Arial"/>
          <w:szCs w:val="18"/>
        </w:rPr>
        <w:t xml:space="preserve">. </w:t>
      </w:r>
      <w:r w:rsidR="006A09BA" w:rsidRPr="006A09BA">
        <w:rPr>
          <w:rFonts w:cs="Arial"/>
          <w:szCs w:val="18"/>
          <w:lang w:eastAsia="en-GB"/>
        </w:rPr>
        <w:t>Ukraine</w:t>
      </w:r>
      <w:r w:rsidR="000169D1">
        <w:rPr>
          <w:rFonts w:cs="Arial"/>
          <w:szCs w:val="18"/>
        </w:rPr>
        <w:t xml:space="preserve"> </w:t>
      </w:r>
      <w:r w:rsidR="00EB2495" w:rsidRPr="00C148B4">
        <w:rPr>
          <w:rFonts w:cs="Arial"/>
          <w:szCs w:val="18"/>
        </w:rPr>
        <w:t xml:space="preserve">has a life expectancy at birth </w:t>
      </w:r>
      <w:r w:rsidR="006A09BA" w:rsidRPr="006A09BA">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1405C5">
      <w:r>
        <w:pict>
          <v:shape id="_x0000_i1195"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6A09BA" w:rsidRPr="006A09BA">
        <w:rPr>
          <w:rFonts w:eastAsiaTheme="minorEastAsia" w:cs="Arial"/>
          <w:szCs w:val="18"/>
          <w:lang w:eastAsia="en-GB"/>
        </w:rPr>
        <w:t>Ukraine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A09BA" w:rsidRPr="006A09BA">
        <w:rPr>
          <w:rFonts w:eastAsiaTheme="minorEastAsia" w:cs="Arial"/>
          <w:szCs w:val="18"/>
          <w:lang w:eastAsia="en-GB"/>
        </w:rPr>
        <w:t>Ukraine</w:t>
      </w:r>
      <w:r w:rsidRPr="003C30ED">
        <w:rPr>
          <w:rFonts w:cs="Arial"/>
          <w:szCs w:val="18"/>
        </w:rPr>
        <w:t xml:space="preserve"> is </w:t>
      </w:r>
      <w:r w:rsidR="006A09BA" w:rsidRPr="006A09BA">
        <w:rPr>
          <w:rFonts w:eastAsiaTheme="minorEastAsia" w:cs="Arial"/>
          <w:szCs w:val="18"/>
          <w:lang w:eastAsia="en-GB"/>
        </w:rPr>
        <w:t>174%</w:t>
      </w:r>
      <w:r w:rsidRPr="003C30ED">
        <w:rPr>
          <w:rFonts w:cs="Arial"/>
          <w:szCs w:val="18"/>
        </w:rPr>
        <w:t xml:space="preserve"> of the world average</w:t>
      </w:r>
      <w:r w:rsidR="00B418EB" w:rsidRPr="003C30ED">
        <w:rPr>
          <w:rFonts w:cs="Arial"/>
          <w:szCs w:val="18"/>
        </w:rPr>
        <w:t xml:space="preserve">, hence being </w:t>
      </w:r>
      <w:proofErr w:type="gramStart"/>
      <w:r w:rsidR="006A09BA" w:rsidRPr="006A09BA">
        <w:rPr>
          <w:rFonts w:eastAsiaTheme="minorEastAsia" w:cs="Arial"/>
          <w:szCs w:val="18"/>
          <w:lang w:eastAsia="en-GB"/>
        </w:rPr>
        <w:t>non</w:t>
      </w:r>
      <w:r w:rsidR="006A09BA" w:rsidRPr="006A09BA">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6A09BA" w:rsidRPr="006A09BA">
        <w:rPr>
          <w:rFonts w:eastAsiaTheme="minorEastAsia" w:cs="Arial"/>
          <w:szCs w:val="18"/>
          <w:lang w:eastAsia="en-GB"/>
        </w:rPr>
        <w:t>Ukraine</w:t>
      </w:r>
      <w:bookmarkEnd w:id="2"/>
      <w:r w:rsidR="00B418EB" w:rsidRPr="003C30ED">
        <w:rPr>
          <w:rFonts w:cs="Arial"/>
          <w:szCs w:val="18"/>
        </w:rPr>
        <w:t xml:space="preserve"> is </w:t>
      </w:r>
      <w:r w:rsidR="006A09BA" w:rsidRPr="006A09BA">
        <w:rPr>
          <w:rFonts w:eastAsiaTheme="minorEastAsia" w:cs="Arial"/>
          <w:szCs w:val="18"/>
          <w:lang w:eastAsia="en-GB"/>
        </w:rPr>
        <w:t>320%</w:t>
      </w:r>
      <w:r w:rsidR="00C443DA" w:rsidRPr="003C30ED">
        <w:rPr>
          <w:rFonts w:cs="Arial"/>
          <w:szCs w:val="18"/>
        </w:rPr>
        <w:t xml:space="preserve"> of the international average and </w:t>
      </w:r>
      <w:r w:rsidR="006A09BA" w:rsidRPr="006A09BA">
        <w:rPr>
          <w:rFonts w:eastAsiaTheme="minorEastAsia" w:cs="Arial"/>
          <w:szCs w:val="18"/>
          <w:lang w:eastAsia="en-GB"/>
        </w:rPr>
        <w:t>547%</w:t>
      </w:r>
      <w:r w:rsidR="00C443DA" w:rsidRPr="003C30ED">
        <w:rPr>
          <w:rFonts w:cs="Arial"/>
          <w:szCs w:val="18"/>
        </w:rPr>
        <w:t xml:space="preserve"> of the recycling threshold, hence ecologically </w:t>
      </w:r>
      <w:r w:rsidR="006A09BA" w:rsidRPr="006A09BA">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6A09BA" w:rsidRPr="006A09BA">
        <w:rPr>
          <w:rFonts w:eastAsiaTheme="minorEastAsia" w:cs="Arial"/>
          <w:szCs w:val="18"/>
          <w:lang w:eastAsia="en-GB"/>
        </w:rPr>
        <w:t>Ukraine</w:t>
      </w:r>
      <w:r w:rsidR="00C443DA" w:rsidRPr="003C30ED">
        <w:rPr>
          <w:rFonts w:cs="Arial"/>
          <w:szCs w:val="18"/>
        </w:rPr>
        <w:t xml:space="preserve"> is </w:t>
      </w:r>
      <w:r w:rsidR="006A09BA" w:rsidRPr="006A09BA">
        <w:rPr>
          <w:rFonts w:eastAsiaTheme="minorEastAsia" w:cs="Arial"/>
          <w:szCs w:val="18"/>
          <w:lang w:eastAsia="en-GB"/>
        </w:rPr>
        <w:t>314%</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6A09BA" w:rsidRPr="006A09BA">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6A09BA" w:rsidRPr="006A09BA">
        <w:rPr>
          <w:rFonts w:eastAsiaTheme="minorEastAsia" w:cs="Arial"/>
          <w:szCs w:val="18"/>
          <w:lang w:eastAsia="en-GB"/>
        </w:rPr>
        <w:t>95%</w:t>
      </w:r>
      <w:r w:rsidR="00691D14" w:rsidRPr="003C30ED">
        <w:rPr>
          <w:rFonts w:cs="Arial"/>
          <w:szCs w:val="18"/>
        </w:rPr>
        <w:t xml:space="preserve"> of the international level and </w:t>
      </w:r>
      <w:r w:rsidR="006A09BA" w:rsidRPr="006A09BA">
        <w:rPr>
          <w:rFonts w:eastAsiaTheme="minorEastAsia" w:cs="Arial"/>
          <w:szCs w:val="18"/>
          <w:lang w:eastAsia="en-GB"/>
        </w:rPr>
        <w:t>244%</w:t>
      </w:r>
      <w:r w:rsidR="00691D14" w:rsidRPr="003C30ED">
        <w:rPr>
          <w:rFonts w:cs="Arial"/>
          <w:szCs w:val="18"/>
        </w:rPr>
        <w:t xml:space="preserve"> of the ethical threshold, therefore </w:t>
      </w:r>
      <w:r w:rsidR="006A09BA" w:rsidRPr="006A09BA">
        <w:rPr>
          <w:rFonts w:eastAsiaTheme="minorEastAsia" w:cs="Arial"/>
          <w:szCs w:val="18"/>
          <w:lang w:eastAsia="en-GB"/>
        </w:rPr>
        <w:t>contributing</w:t>
      </w:r>
      <w:r w:rsidR="006A09BA" w:rsidRPr="006A09BA">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6A09BA" w:rsidRPr="006A09BA">
        <w:rPr>
          <w:rFonts w:cs="Arial"/>
          <w:szCs w:val="18"/>
          <w:lang w:eastAsia="en-GB"/>
        </w:rPr>
        <w:t>Ukraine</w:t>
      </w:r>
      <w:r w:rsidRPr="0040139C">
        <w:rPr>
          <w:rFonts w:cs="Arial"/>
          <w:szCs w:val="18"/>
        </w:rPr>
        <w:t>s</w:t>
      </w:r>
      <w:proofErr w:type="spellEnd"/>
      <w:r w:rsidRPr="0040139C">
        <w:rPr>
          <w:rFonts w:cs="Arial"/>
          <w:szCs w:val="18"/>
        </w:rPr>
        <w:t xml:space="preserve"> GDP CV pc is </w:t>
      </w:r>
      <w:r w:rsidR="006A09BA" w:rsidRPr="006A09BA">
        <w:rPr>
          <w:rFonts w:eastAsiaTheme="minorEastAsia" w:cs="Arial"/>
          <w:szCs w:val="18"/>
          <w:lang w:eastAsia="en-GB"/>
        </w:rPr>
        <w:t>27%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6A09BA" w:rsidRPr="006A09BA">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6A09BA" w:rsidRPr="006A09BA">
        <w:rPr>
          <w:rFonts w:eastAsiaTheme="minorEastAsia" w:cs="Arial"/>
          <w:szCs w:val="18"/>
          <w:lang w:eastAsia="en-GB"/>
        </w:rPr>
        <w:t>77%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6A09BA" w:rsidRPr="006A09BA">
        <w:rPr>
          <w:rFonts w:eastAsiaTheme="minorEastAsia" w:cs="Arial"/>
          <w:szCs w:val="18"/>
          <w:lang w:eastAsia="en-GB"/>
        </w:rPr>
        <w:t>15%</w:t>
      </w:r>
      <w:r w:rsidR="0091495E" w:rsidRPr="0040139C">
        <w:rPr>
          <w:rFonts w:cs="Arial"/>
          <w:szCs w:val="18"/>
        </w:rPr>
        <w:t xml:space="preserve"> of the international average and </w:t>
      </w:r>
      <w:r w:rsidR="006A09BA" w:rsidRPr="006A09BA">
        <w:rPr>
          <w:rFonts w:eastAsiaTheme="minorEastAsia" w:cs="Arial"/>
          <w:szCs w:val="18"/>
          <w:lang w:eastAsia="en-GB"/>
        </w:rPr>
        <w:t>51%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A09BA" w:rsidRPr="006A09BA">
        <w:rPr>
          <w:rFonts w:eastAsiaTheme="minorEastAsia" w:cs="Arial"/>
          <w:szCs w:val="18"/>
          <w:lang w:eastAsia="en-GB"/>
        </w:rPr>
        <w:t>Ukraine</w:t>
      </w:r>
      <w:r w:rsidRPr="00691D14">
        <w:rPr>
          <w:rFonts w:cs="Arial"/>
          <w:szCs w:val="18"/>
        </w:rPr>
        <w:t xml:space="preserve"> is </w:t>
      </w:r>
      <w:r w:rsidR="006A09BA" w:rsidRPr="006A09BA">
        <w:rPr>
          <w:rFonts w:eastAsiaTheme="minorEastAsia" w:cs="Arial"/>
          <w:szCs w:val="18"/>
          <w:lang w:eastAsia="en-GB"/>
        </w:rPr>
        <w:t>1.24</w:t>
      </w:r>
      <w:r w:rsidRPr="00691D14">
        <w:rPr>
          <w:rFonts w:cs="Arial"/>
          <w:szCs w:val="18"/>
        </w:rPr>
        <w:t xml:space="preserve"> years </w:t>
      </w:r>
      <w:r w:rsidR="006A09BA" w:rsidRPr="006A09BA">
        <w:rPr>
          <w:rFonts w:eastAsiaTheme="minorEastAsia" w:cs="Arial"/>
          <w:szCs w:val="18"/>
          <w:lang w:eastAsia="en-GB"/>
        </w:rPr>
        <w:t>below</w:t>
      </w:r>
      <w:r w:rsidRPr="00691D14">
        <w:rPr>
          <w:rFonts w:cs="Arial"/>
          <w:szCs w:val="18"/>
        </w:rPr>
        <w:t xml:space="preserve"> the international average (</w:t>
      </w:r>
      <w:r w:rsidR="006A09BA" w:rsidRPr="006A09BA">
        <w:rPr>
          <w:rFonts w:eastAsiaTheme="minorEastAsia" w:cs="Arial"/>
          <w:szCs w:val="18"/>
          <w:lang w:eastAsia="en-GB"/>
        </w:rPr>
        <w:t>1.96</w:t>
      </w:r>
      <w:r w:rsidRPr="00691D14">
        <w:rPr>
          <w:rFonts w:cs="Arial"/>
          <w:szCs w:val="18"/>
        </w:rPr>
        <w:t xml:space="preserve"> in women and </w:t>
      </w:r>
      <w:r w:rsidR="006A09BA" w:rsidRPr="006A09BA">
        <w:rPr>
          <w:rFonts w:eastAsiaTheme="minorEastAsia" w:cs="Arial"/>
          <w:szCs w:val="18"/>
          <w:lang w:eastAsia="en-GB"/>
        </w:rPr>
        <w:t>4.44</w:t>
      </w:r>
      <w:r w:rsidRPr="00691D14">
        <w:rPr>
          <w:rFonts w:cs="Arial"/>
          <w:szCs w:val="18"/>
        </w:rPr>
        <w:t xml:space="preserve"> </w:t>
      </w:r>
      <w:r w:rsidR="006A09BA" w:rsidRPr="006A09BA">
        <w:rPr>
          <w:rFonts w:eastAsiaTheme="minorEastAsia" w:cs="Arial"/>
          <w:szCs w:val="18"/>
          <w:lang w:eastAsia="en-GB"/>
        </w:rPr>
        <w:t>below</w:t>
      </w:r>
      <w:r w:rsidRPr="00691D14">
        <w:rPr>
          <w:rFonts w:cs="Arial"/>
          <w:szCs w:val="18"/>
        </w:rPr>
        <w:t xml:space="preserve"> in men) and </w:t>
      </w:r>
      <w:r w:rsidR="006A09BA" w:rsidRPr="006A09BA">
        <w:rPr>
          <w:rFonts w:eastAsiaTheme="minorEastAsia" w:cs="Arial"/>
          <w:szCs w:val="18"/>
          <w:lang w:eastAsia="en-GB"/>
        </w:rPr>
        <w:t>5.30</w:t>
      </w:r>
      <w:r w:rsidRPr="00691D14">
        <w:rPr>
          <w:rFonts w:cs="Arial"/>
          <w:szCs w:val="18"/>
        </w:rPr>
        <w:t xml:space="preserve"> years </w:t>
      </w:r>
      <w:r w:rsidR="006A09BA" w:rsidRPr="006A09BA">
        <w:rPr>
          <w:rFonts w:eastAsiaTheme="minorEastAsia" w:cs="Arial"/>
          <w:szCs w:val="18"/>
          <w:lang w:eastAsia="en-GB"/>
        </w:rPr>
        <w:t>below</w:t>
      </w:r>
      <w:r w:rsidRPr="00691D14">
        <w:rPr>
          <w:rFonts w:cs="Arial"/>
          <w:szCs w:val="18"/>
        </w:rPr>
        <w:t xml:space="preserve"> the HRS level (</w:t>
      </w:r>
      <w:r w:rsidR="006A09BA" w:rsidRPr="006A09BA">
        <w:rPr>
          <w:rFonts w:eastAsiaTheme="minorEastAsia" w:cs="Arial"/>
          <w:szCs w:val="18"/>
          <w:lang w:eastAsia="en-GB"/>
        </w:rPr>
        <w:t>3.32</w:t>
      </w:r>
      <w:r w:rsidRPr="00691D14">
        <w:rPr>
          <w:rFonts w:cs="Arial"/>
          <w:szCs w:val="18"/>
        </w:rPr>
        <w:t xml:space="preserve"> </w:t>
      </w:r>
      <w:r w:rsidR="006A09BA" w:rsidRPr="006A09BA">
        <w:rPr>
          <w:rFonts w:eastAsiaTheme="minorEastAsia" w:cs="Arial"/>
          <w:szCs w:val="18"/>
          <w:lang w:eastAsia="en-GB"/>
        </w:rPr>
        <w:t>below</w:t>
      </w:r>
      <w:r w:rsidRPr="00691D14">
        <w:rPr>
          <w:rFonts w:cs="Arial"/>
          <w:szCs w:val="18"/>
        </w:rPr>
        <w:t xml:space="preserve"> in women and </w:t>
      </w:r>
      <w:r w:rsidR="006A09BA" w:rsidRPr="006A09BA">
        <w:rPr>
          <w:rFonts w:eastAsiaTheme="minorEastAsia" w:cs="Arial"/>
          <w:szCs w:val="18"/>
          <w:lang w:eastAsia="en-GB"/>
        </w:rPr>
        <w:t>7.28</w:t>
      </w:r>
      <w:r w:rsidRPr="00691D14">
        <w:rPr>
          <w:rFonts w:cs="Arial"/>
          <w:szCs w:val="18"/>
        </w:rPr>
        <w:t xml:space="preserve"> </w:t>
      </w:r>
      <w:r w:rsidR="006A09BA" w:rsidRPr="006A09BA">
        <w:rPr>
          <w:rFonts w:eastAsiaTheme="minorEastAsia" w:cs="Arial"/>
          <w:szCs w:val="18"/>
          <w:lang w:eastAsia="en-GB"/>
        </w:rPr>
        <w:t>below</w:t>
      </w:r>
      <w:r w:rsidR="00BB1CDC" w:rsidRPr="00691D14">
        <w:rPr>
          <w:rFonts w:cs="Arial"/>
          <w:szCs w:val="18"/>
        </w:rPr>
        <w:t xml:space="preserve"> in men) with a proportional sex difference of </w:t>
      </w:r>
      <w:r w:rsidR="006A09BA" w:rsidRPr="006A09BA">
        <w:rPr>
          <w:rFonts w:eastAsiaTheme="minorEastAsia" w:cs="Arial"/>
          <w:szCs w:val="18"/>
          <w:lang w:eastAsia="en-GB"/>
        </w:rPr>
        <w:t>14.20%</w:t>
      </w:r>
      <w:r w:rsidR="00BB1CDC" w:rsidRPr="00691D14">
        <w:rPr>
          <w:rFonts w:cs="Arial"/>
          <w:szCs w:val="18"/>
        </w:rPr>
        <w:t xml:space="preserve">, </w:t>
      </w:r>
      <w:r w:rsidR="006A09BA" w:rsidRPr="006A09BA">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6A09BA" w:rsidRPr="006A09BA">
        <w:rPr>
          <w:rFonts w:eastAsiaTheme="minorEastAsia" w:cs="Arial"/>
          <w:szCs w:val="18"/>
          <w:lang w:eastAsia="en-GB"/>
        </w:rPr>
        <w:t>Ukraine</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1405C5" w:rsidP="008224FD">
      <w:pPr>
        <w:keepNext/>
        <w:jc w:val="center"/>
      </w:pPr>
      <w:r w:rsidRPr="00E963F0">
        <w:pict>
          <v:shape id="_x0000_i1194"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1405C5" w:rsidP="00E2114C">
      <w:pPr>
        <w:jc w:val="center"/>
      </w:pPr>
      <w:r w:rsidRPr="00E963F0">
        <w:pict>
          <v:shape id="_x0000_i1193"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1405C5" w:rsidP="00907D25">
      <w:pPr>
        <w:pStyle w:val="Caption"/>
        <w:jc w:val="center"/>
        <w:rPr>
          <w:color w:val="1F4E79" w:themeColor="accent1" w:themeShade="80"/>
        </w:rPr>
      </w:pPr>
      <w:r w:rsidRPr="00EA013D">
        <w:rPr>
          <w:color w:val="1F4E79" w:themeColor="accent1" w:themeShade="80"/>
        </w:rPr>
        <w:pict>
          <v:shape id="_x0000_i1192"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A09BA" w:rsidRPr="006A09BA">
        <w:rPr>
          <w:rFonts w:eastAsiaTheme="minorEastAsia" w:cs="Arial"/>
          <w:i w:val="0"/>
          <w:iCs w:val="0"/>
          <w:color w:val="1F4E79" w:themeColor="accent1" w:themeShade="80"/>
          <w:lang w:eastAsia="en-GB"/>
        </w:rPr>
        <w:t>Ukraine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6A09BA" w:rsidRPr="006A09BA">
        <w:rPr>
          <w:rFonts w:eastAsiaTheme="minorEastAsia" w:cs="Arial"/>
          <w:i w:val="0"/>
          <w:iCs w:val="0"/>
          <w:color w:val="1F4E79" w:themeColor="accent1" w:themeShade="80"/>
          <w:lang w:eastAsia="en-GB"/>
        </w:rPr>
        <w:t>non</w:t>
      </w:r>
      <w:r w:rsidR="006A09BA" w:rsidRPr="006A09BA">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A09BA" w:rsidRPr="006A09BA">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A09BA" w:rsidRPr="006A09BA">
        <w:rPr>
          <w:rFonts w:eastAsiaTheme="minorEastAsia" w:cs="Arial"/>
          <w:i w:val="0"/>
          <w:iCs w:val="0"/>
          <w:color w:val="1F4E79" w:themeColor="accent1" w:themeShade="80"/>
          <w:lang w:eastAsia="en-GB"/>
        </w:rPr>
        <w:t>contributing</w:t>
      </w:r>
      <w:r w:rsidR="006A09BA" w:rsidRPr="006A09BA">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A09BA" w:rsidRPr="006A09BA">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6A09BA" w:rsidRPr="006A09BA">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1405C5" w:rsidP="00AD744D">
      <w:pPr>
        <w:jc w:val="center"/>
      </w:pPr>
      <w:r w:rsidRPr="00E963F0">
        <w:pict>
          <v:shape id="_x0000_i1191"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6A09BA" w:rsidRPr="006A09BA">
        <w:rPr>
          <w:rFonts w:eastAsiaTheme="minorEastAsia" w:cs="Arial"/>
          <w:iCs/>
          <w:szCs w:val="18"/>
          <w:lang w:eastAsia="en-GB"/>
        </w:rPr>
        <w:t>Ukraine</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6A09BA" w:rsidRPr="006A09BA">
        <w:rPr>
          <w:rFonts w:eastAsiaTheme="minorEastAsia" w:cs="Arial"/>
          <w:iCs/>
          <w:szCs w:val="18"/>
          <w:lang w:eastAsia="en-GB"/>
        </w:rPr>
        <w:t>Ukraine</w:t>
      </w:r>
      <w:r w:rsidR="00597E52" w:rsidRPr="00597E52">
        <w:rPr>
          <w:rFonts w:cs="Arial"/>
          <w:szCs w:val="18"/>
        </w:rPr>
        <w:t xml:space="preserve"> is $</w:t>
      </w:r>
      <w:r w:rsidR="006A09BA" w:rsidRPr="006A09BA">
        <w:rPr>
          <w:rFonts w:eastAsiaTheme="minorEastAsia" w:cs="Arial"/>
          <w:szCs w:val="18"/>
          <w:lang w:eastAsia="en-GB"/>
        </w:rPr>
        <w:t>134672134424</w:t>
      </w:r>
      <w:r w:rsidR="00597E52" w:rsidRPr="00597E52">
        <w:rPr>
          <w:rFonts w:cs="Arial"/>
          <w:szCs w:val="18"/>
        </w:rPr>
        <w:t xml:space="preserve">, </w:t>
      </w:r>
      <w:r w:rsidR="006A09BA" w:rsidRPr="006A09BA">
        <w:rPr>
          <w:rFonts w:eastAsiaTheme="minorEastAsia" w:cs="Arial"/>
          <w:i/>
          <w:iCs/>
          <w:szCs w:val="18"/>
          <w:lang w:eastAsia="en-GB"/>
        </w:rPr>
        <w:t>0.1648%</w:t>
      </w:r>
      <w:r w:rsidR="00597E52" w:rsidRPr="00597E52">
        <w:rPr>
          <w:rFonts w:cs="Arial"/>
          <w:szCs w:val="18"/>
        </w:rPr>
        <w:t xml:space="preserve"> of the world’s GDP (while being </w:t>
      </w:r>
      <w:r w:rsidR="006A09BA" w:rsidRPr="006A09BA">
        <w:rPr>
          <w:rFonts w:eastAsiaTheme="minorEastAsia" w:cs="Arial"/>
          <w:i/>
          <w:iCs/>
          <w:szCs w:val="18"/>
          <w:lang w:eastAsia="en-GB"/>
        </w:rPr>
        <w:t>0.5938%</w:t>
      </w:r>
      <w:r w:rsidR="00597E52" w:rsidRPr="00597E52">
        <w:rPr>
          <w:rFonts w:cs="Arial"/>
          <w:szCs w:val="18"/>
        </w:rPr>
        <w:t xml:space="preserve"> of the world’s population), which translates in GDP pc $</w:t>
      </w:r>
      <w:r w:rsidR="006A09BA" w:rsidRPr="006A09BA">
        <w:rPr>
          <w:rFonts w:eastAsiaTheme="minorEastAsia" w:cs="Arial"/>
          <w:szCs w:val="18"/>
          <w:lang w:eastAsia="en-GB"/>
        </w:rPr>
        <w:t>3012</w:t>
      </w:r>
      <w:r w:rsidR="00597E52" w:rsidRPr="00597E52">
        <w:rPr>
          <w:rFonts w:cs="Arial"/>
          <w:szCs w:val="18"/>
        </w:rPr>
        <w:t xml:space="preserve">pcy, as mentioned above, </w:t>
      </w:r>
      <w:r w:rsidR="006A09BA" w:rsidRPr="006A09BA">
        <w:rPr>
          <w:rFonts w:eastAsiaTheme="minorEastAsia" w:cs="Arial"/>
          <w:szCs w:val="18"/>
          <w:lang w:eastAsia="en-GB"/>
        </w:rPr>
        <w:t>27%</w:t>
      </w:r>
      <w:r w:rsidR="00597E52" w:rsidRPr="00597E52">
        <w:rPr>
          <w:rFonts w:cs="Arial"/>
          <w:szCs w:val="18"/>
        </w:rPr>
        <w:t xml:space="preserve"> of the international average and </w:t>
      </w:r>
      <w:r w:rsidR="006A09BA" w:rsidRPr="006A09BA">
        <w:rPr>
          <w:rFonts w:eastAsiaTheme="minorEastAsia" w:cs="Arial"/>
          <w:szCs w:val="18"/>
          <w:lang w:eastAsia="en-GB"/>
        </w:rPr>
        <w:t>77%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1405C5" w:rsidP="00E2114C">
      <w:pPr>
        <w:jc w:val="center"/>
        <w:rPr>
          <w:rFonts w:cs="Arial"/>
        </w:rPr>
      </w:pPr>
      <w:r w:rsidRPr="00EA013D">
        <w:rPr>
          <w:rFonts w:cs="Arial"/>
        </w:rPr>
        <w:pict>
          <v:shape id="_x0000_i1190"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6A09BA" w:rsidRPr="006A09BA">
        <w:rPr>
          <w:rFonts w:eastAsiaTheme="minorEastAsia" w:cs="Arial"/>
          <w:szCs w:val="18"/>
          <w:lang w:eastAsia="en-GB"/>
        </w:rPr>
        <w:t>Ukraine</w:t>
      </w:r>
      <w:r w:rsidR="0071566C" w:rsidRPr="008C77F0">
        <w:rPr>
          <w:rFonts w:cs="Arial"/>
          <w:szCs w:val="18"/>
        </w:rPr>
        <w:t xml:space="preserve"> is </w:t>
      </w:r>
      <w:r w:rsidR="006A09BA" w:rsidRPr="006A09BA">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1405C5" w:rsidP="000F3995">
      <w:pPr>
        <w:jc w:val="center"/>
        <w:rPr>
          <w:noProof/>
          <w:lang w:eastAsia="en-GB"/>
        </w:rPr>
      </w:pPr>
      <w:r>
        <w:rPr>
          <w:noProof/>
          <w:lang w:eastAsia="en-GB"/>
        </w:rPr>
        <w:pict>
          <v:shape id="_x0000_i1189" type="#_x0000_t75" style="width:339.5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1405C5" w:rsidP="000F3995">
      <w:pPr>
        <w:jc w:val="center"/>
        <w:rPr>
          <w:noProof/>
          <w:lang w:eastAsia="en-GB"/>
        </w:rPr>
      </w:pPr>
      <w:r>
        <w:rPr>
          <w:rFonts w:cs="Arial"/>
          <w:szCs w:val="18"/>
        </w:rPr>
        <w:pict>
          <v:shape id="_x0000_i1188"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1405C5" w:rsidP="000F3995">
      <w:pPr>
        <w:jc w:val="center"/>
      </w:pPr>
      <w:r>
        <w:pict>
          <v:shape id="_x0000_i1187"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6A09BA" w:rsidRPr="006A09BA">
        <w:rPr>
          <w:rFonts w:eastAsiaTheme="minorEastAsia" w:cs="Arial"/>
          <w:szCs w:val="18"/>
          <w:lang w:eastAsia="en-GB"/>
        </w:rPr>
        <w:t>reception</w:t>
      </w:r>
      <w:r w:rsidR="006A09BA" w:rsidRPr="006A09BA">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6A09BA" w:rsidRPr="006A09BA">
        <w:rPr>
          <w:rFonts w:eastAsiaTheme="minorEastAsia" w:cs="Arial"/>
          <w:szCs w:val="18"/>
          <w:lang w:eastAsia="en-GB"/>
        </w:rPr>
        <w:t>899</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6A09BA" w:rsidRPr="006A09BA">
        <w:rPr>
          <w:rFonts w:cs="Arial"/>
          <w:szCs w:val="18"/>
          <w:lang w:eastAsia="en-GB"/>
        </w:rPr>
        <w:t>Ukraine</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6A09BA" w:rsidRPr="006A09BA">
        <w:rPr>
          <w:rFonts w:eastAsiaTheme="minorEastAsia" w:cs="Arial"/>
          <w:szCs w:val="18"/>
          <w:lang w:eastAsia="en-GB"/>
        </w:rPr>
        <w:t>28.37</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6A09BA" w:rsidRPr="006A09BA">
        <w:rPr>
          <w:rFonts w:eastAsiaTheme="minorEastAsia" w:cs="Arial"/>
          <w:color w:val="000000"/>
          <w:szCs w:val="18"/>
          <w:lang w:eastAsia="en-GB"/>
        </w:rPr>
        <w:t>3.15</w:t>
      </w:r>
      <w:proofErr w:type="gramEnd"/>
      <w:r w:rsidR="006A09BA" w:rsidRPr="006A09BA">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A09BA" w:rsidRPr="006A09BA">
        <w:rPr>
          <w:rFonts w:eastAsiaTheme="minorEastAsia" w:cs="Arial"/>
          <w:szCs w:val="18"/>
          <w:lang w:eastAsia="en-GB"/>
        </w:rPr>
        <w:t>Ukraine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1405C5"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A09BA" w:rsidRPr="006A09BA">
        <w:rPr>
          <w:rFonts w:eastAsiaTheme="minorEastAsia" w:cs="Arial"/>
          <w:szCs w:val="18"/>
          <w:lang w:eastAsia="en-GB"/>
        </w:rPr>
        <w:t>Ukraine</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CD2D0E">
        <w:rPr>
          <w:rFonts w:cs="Arial"/>
          <w:szCs w:val="18"/>
        </w:rPr>
        <w:t>Life expectancy</w:t>
      </w:r>
      <w:r w:rsidR="006A09BA">
        <w:rPr>
          <w:rFonts w:cs="Arial"/>
          <w:szCs w:val="18"/>
        </w:rPr>
        <w:t xml:space="preserve"> in men is lower now than 60 years ago and only increased 4 years in women, compared to 18 years of the world average. The</w:t>
      </w:r>
      <w:r w:rsidR="00931886">
        <w:rPr>
          <w:rFonts w:cs="Arial"/>
          <w:szCs w:val="18"/>
        </w:rPr>
        <w:t xml:space="preserve"> gap is </w:t>
      </w:r>
      <w:r w:rsidRPr="00C03058">
        <w:rPr>
          <w:rFonts w:cs="Arial"/>
          <w:szCs w:val="18"/>
        </w:rPr>
        <w:t xml:space="preserve">today </w:t>
      </w:r>
      <w:r w:rsidR="006A09BA" w:rsidRPr="006A09BA">
        <w:rPr>
          <w:rFonts w:eastAsiaTheme="minorEastAsia" w:cs="Arial"/>
          <w:szCs w:val="18"/>
          <w:lang w:eastAsia="en-GB"/>
        </w:rPr>
        <w:t>1.96</w:t>
      </w:r>
      <w:r w:rsidR="007B0146" w:rsidRPr="00C03058">
        <w:rPr>
          <w:rFonts w:cs="Arial"/>
          <w:szCs w:val="18"/>
        </w:rPr>
        <w:t xml:space="preserve"> </w:t>
      </w:r>
      <w:r w:rsidR="006A09BA" w:rsidRPr="006A09BA">
        <w:rPr>
          <w:rFonts w:eastAsiaTheme="minorEastAsia" w:cs="Arial"/>
          <w:szCs w:val="18"/>
          <w:lang w:eastAsia="en-GB"/>
        </w:rPr>
        <w:t>above</w:t>
      </w:r>
      <w:r w:rsidR="007B0146" w:rsidRPr="00C03058">
        <w:rPr>
          <w:rFonts w:cs="Arial"/>
          <w:szCs w:val="18"/>
        </w:rPr>
        <w:t xml:space="preserve"> the international average in women and </w:t>
      </w:r>
      <w:r w:rsidR="006A09BA" w:rsidRPr="006A09BA">
        <w:rPr>
          <w:rFonts w:eastAsiaTheme="minorEastAsia" w:cs="Arial"/>
          <w:szCs w:val="18"/>
          <w:lang w:eastAsia="en-GB"/>
        </w:rPr>
        <w:t>4.44</w:t>
      </w:r>
      <w:r w:rsidR="007B0146" w:rsidRPr="00C03058">
        <w:rPr>
          <w:rFonts w:cs="Arial"/>
          <w:szCs w:val="18"/>
        </w:rPr>
        <w:t xml:space="preserve"> </w:t>
      </w:r>
      <w:r w:rsidR="006A09BA" w:rsidRPr="006A09BA">
        <w:rPr>
          <w:rFonts w:eastAsiaTheme="minorEastAsia" w:cs="Arial"/>
          <w:szCs w:val="18"/>
          <w:lang w:eastAsia="en-GB"/>
        </w:rPr>
        <w:t>below</w:t>
      </w:r>
      <w:r w:rsidR="007B0146" w:rsidRPr="00C03058">
        <w:rPr>
          <w:rFonts w:cs="Arial"/>
          <w:szCs w:val="18"/>
        </w:rPr>
        <w:t xml:space="preserve"> in men, and </w:t>
      </w:r>
      <w:r w:rsidR="006A09BA" w:rsidRPr="006A09BA">
        <w:rPr>
          <w:rFonts w:eastAsiaTheme="minorEastAsia" w:cs="Arial"/>
          <w:szCs w:val="18"/>
          <w:lang w:eastAsia="en-GB"/>
        </w:rPr>
        <w:t>3.32</w:t>
      </w:r>
      <w:r w:rsidR="007B0146" w:rsidRPr="00C03058">
        <w:rPr>
          <w:rFonts w:cs="Arial"/>
          <w:szCs w:val="18"/>
        </w:rPr>
        <w:t xml:space="preserve"> years </w:t>
      </w:r>
      <w:r w:rsidR="006A09BA" w:rsidRPr="006A09BA">
        <w:rPr>
          <w:rFonts w:eastAsiaTheme="minorEastAsia" w:cs="Arial"/>
          <w:szCs w:val="18"/>
          <w:lang w:eastAsia="en-GB"/>
        </w:rPr>
        <w:t>below</w:t>
      </w:r>
      <w:r w:rsidR="007B0146" w:rsidRPr="00C03058">
        <w:rPr>
          <w:rFonts w:cs="Arial"/>
          <w:szCs w:val="18"/>
        </w:rPr>
        <w:t xml:space="preserve"> in women and </w:t>
      </w:r>
      <w:r w:rsidR="006A09BA" w:rsidRPr="006A09BA">
        <w:rPr>
          <w:rFonts w:eastAsiaTheme="minorEastAsia" w:cs="Arial"/>
          <w:szCs w:val="18"/>
          <w:lang w:eastAsia="en-GB"/>
        </w:rPr>
        <w:t>7.28</w:t>
      </w:r>
      <w:r w:rsidR="007B0146" w:rsidRPr="00C03058">
        <w:rPr>
          <w:rFonts w:cs="Arial"/>
          <w:szCs w:val="18"/>
        </w:rPr>
        <w:t xml:space="preserve"> </w:t>
      </w:r>
      <w:r w:rsidR="006A09BA" w:rsidRPr="006A09BA">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1405C5" w:rsidP="00E2114C">
      <w:pPr>
        <w:jc w:val="center"/>
      </w:pPr>
      <w:r w:rsidRPr="00E963F0">
        <w:pict>
          <v:shape id="_x0000_i1186" type="#_x0000_t75" style="width:340pt;height:19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A09BA" w:rsidRPr="006A09BA">
        <w:rPr>
          <w:rFonts w:eastAsiaTheme="minorEastAsia" w:cs="Arial"/>
          <w:szCs w:val="18"/>
          <w:lang w:eastAsia="en-GB"/>
        </w:rPr>
        <w:t>Ukraine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A09BA" w:rsidRPr="006A09BA">
        <w:rPr>
          <w:rFonts w:eastAsiaTheme="minorEastAsia" w:cs="Arial"/>
          <w:szCs w:val="18"/>
          <w:lang w:eastAsia="en-GB"/>
        </w:rPr>
        <w:t>Ukraine</w:t>
      </w:r>
      <w:r w:rsidR="001B1D52" w:rsidRPr="001B1D52">
        <w:rPr>
          <w:rFonts w:cs="Arial"/>
          <w:szCs w:val="18"/>
        </w:rPr>
        <w:t xml:space="preserve"> is </w:t>
      </w:r>
      <w:r w:rsidR="006A09BA" w:rsidRPr="006A09BA">
        <w:rPr>
          <w:rFonts w:eastAsiaTheme="minorEastAsia" w:cs="Arial"/>
          <w:szCs w:val="18"/>
          <w:lang w:eastAsia="en-GB"/>
        </w:rPr>
        <w:t>101%</w:t>
      </w:r>
      <w:r w:rsidR="001B1D52" w:rsidRPr="001B1D52">
        <w:rPr>
          <w:rFonts w:cs="Arial"/>
          <w:szCs w:val="18"/>
        </w:rPr>
        <w:t xml:space="preserve"> of the international average and </w:t>
      </w:r>
      <w:r w:rsidR="006A09BA" w:rsidRPr="006A09BA">
        <w:rPr>
          <w:rFonts w:eastAsiaTheme="minorEastAsia" w:cs="Arial"/>
          <w:szCs w:val="18"/>
          <w:lang w:eastAsia="en-GB"/>
        </w:rPr>
        <w:t>96%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1405C5" w:rsidP="00E2114C">
      <w:pPr>
        <w:jc w:val="center"/>
      </w:pPr>
      <w:r w:rsidRPr="00E963F0">
        <w:pict>
          <v:shape id="_x0000_i1185"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1405C5" w:rsidP="00E2114C">
      <w:pPr>
        <w:jc w:val="center"/>
      </w:pPr>
      <w:r w:rsidRPr="00E963F0">
        <w:pict>
          <v:shape id="_x0000_i1184" type="#_x0000_t75" style="width:339pt;height:19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A09BA" w:rsidRPr="006A09BA">
        <w:rPr>
          <w:rFonts w:eastAsiaTheme="minorEastAsia" w:cs="Arial"/>
          <w:szCs w:val="18"/>
          <w:lang w:eastAsia="en-GB"/>
        </w:rPr>
        <w:t>Ukraine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A09BA" w:rsidRPr="006A09BA">
        <w:rPr>
          <w:rFonts w:eastAsiaTheme="minorEastAsia" w:cs="Arial"/>
          <w:szCs w:val="18"/>
          <w:lang w:eastAsia="en-GB"/>
        </w:rPr>
        <w:t>10.89</w:t>
      </w:r>
      <w:r w:rsidR="003C7F9A" w:rsidRPr="001B1D52">
        <w:rPr>
          <w:rFonts w:cs="Arial"/>
          <w:szCs w:val="18"/>
        </w:rPr>
        <w:t xml:space="preserve"> years lower in men, which is </w:t>
      </w:r>
      <w:r w:rsidR="006A09BA" w:rsidRPr="006A09BA">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1405C5" w:rsidP="00E2114C">
      <w:pPr>
        <w:jc w:val="center"/>
      </w:pPr>
      <w:r>
        <w:pict>
          <v:shape id="_x0000_i1183"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6A09BA" w:rsidRPr="006A09BA">
        <w:rPr>
          <w:rFonts w:eastAsiaTheme="minorEastAsia" w:cs="Arial"/>
          <w:szCs w:val="18"/>
          <w:lang w:eastAsia="en-GB"/>
        </w:rPr>
        <w:t>Ukraine</w:t>
      </w:r>
      <w:bookmarkEnd w:id="4"/>
      <w:r w:rsidR="006A049C" w:rsidRPr="00AD744D">
        <w:rPr>
          <w:rFonts w:cs="Arial"/>
          <w:szCs w:val="18"/>
        </w:rPr>
        <w:t xml:space="preserve">, </w:t>
      </w:r>
      <w:r w:rsidR="00740091">
        <w:rPr>
          <w:rFonts w:cs="Arial"/>
          <w:szCs w:val="18"/>
        </w:rPr>
        <w:t xml:space="preserve">(with </w:t>
      </w:r>
      <w:r w:rsidR="006A09BA" w:rsidRPr="006A09BA">
        <w:rPr>
          <w:rFonts w:eastAsiaTheme="minorEastAsia" w:cs="Arial"/>
          <w:szCs w:val="18"/>
          <w:lang w:eastAsia="en-GB"/>
        </w:rPr>
        <w:t>77%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It</w:t>
      </w:r>
      <w:r w:rsidR="00CD2D0E">
        <w:rPr>
          <w:rFonts w:cs="Arial"/>
          <w:szCs w:val="18"/>
        </w:rPr>
        <w:t xml:space="preserve"> increased from 1961 </w:t>
      </w:r>
      <w:proofErr w:type="gramStart"/>
      <w:r w:rsidR="00CD2D0E">
        <w:rPr>
          <w:rFonts w:cs="Arial"/>
          <w:szCs w:val="18"/>
        </w:rPr>
        <w:t>till</w:t>
      </w:r>
      <w:proofErr w:type="gramEnd"/>
      <w:r w:rsidR="00CD2D0E">
        <w:rPr>
          <w:rFonts w:cs="Arial"/>
          <w:szCs w:val="18"/>
        </w:rPr>
        <w:t xml:space="preserve"> 2000 and decreased slowly in the last two decades.  </w:t>
      </w:r>
      <w:r w:rsidR="00393DC1">
        <w:rPr>
          <w:rFonts w:cs="Arial"/>
          <w:szCs w:val="18"/>
        </w:rPr>
        <w:t xml:space="preserve"> </w:t>
      </w:r>
      <w:proofErr w:type="gramStart"/>
      <w:r w:rsidR="003A33BF">
        <w:rPr>
          <w:rFonts w:cs="Arial"/>
          <w:szCs w:val="18"/>
        </w:rPr>
        <w:t>is</w:t>
      </w:r>
      <w:proofErr w:type="gramEnd"/>
      <w:r w:rsidR="003A33BF">
        <w:rPr>
          <w:rFonts w:cs="Arial"/>
          <w:szCs w:val="18"/>
        </w:rPr>
        <w:t xml:space="preserve"> </w:t>
      </w:r>
      <w:r w:rsidR="00532488">
        <w:rPr>
          <w:rFonts w:cs="Arial"/>
          <w:szCs w:val="18"/>
        </w:rPr>
        <w:t>t</w:t>
      </w:r>
      <w:r w:rsidR="003A33BF">
        <w:rPr>
          <w:rFonts w:cs="Arial"/>
          <w:szCs w:val="18"/>
        </w:rPr>
        <w:t>oday of</w:t>
      </w:r>
      <w:r w:rsidR="00BC0230" w:rsidRPr="00AD744D">
        <w:rPr>
          <w:rFonts w:cs="Arial"/>
          <w:szCs w:val="18"/>
        </w:rPr>
        <w:t xml:space="preserve"> </w:t>
      </w:r>
      <w:r w:rsidR="006A09BA" w:rsidRPr="006A09BA">
        <w:rPr>
          <w:rFonts w:ascii="Calibri" w:eastAsiaTheme="minorEastAsia" w:hAnsi="Calibri" w:cs="Calibri"/>
          <w:color w:val="000000"/>
          <w:sz w:val="22"/>
          <w:lang w:eastAsia="en-GB"/>
        </w:rPr>
        <w:t>80527</w:t>
      </w:r>
      <w:r w:rsidR="00393DC1">
        <w:rPr>
          <w:rFonts w:cs="Arial"/>
          <w:szCs w:val="18"/>
        </w:rPr>
        <w:t xml:space="preserve"> annual excess deaths in women and </w:t>
      </w:r>
      <w:r w:rsidR="006A09BA" w:rsidRPr="006A09BA">
        <w:rPr>
          <w:rFonts w:ascii="Calibri" w:eastAsiaTheme="minorEastAsia" w:hAnsi="Calibri" w:cs="Calibri"/>
          <w:color w:val="000000"/>
          <w:sz w:val="22"/>
          <w:lang w:eastAsia="en-GB"/>
        </w:rPr>
        <w:t>126110</w:t>
      </w:r>
      <w:r w:rsidR="00393DC1">
        <w:rPr>
          <w:rFonts w:cs="Arial"/>
          <w:szCs w:val="18"/>
        </w:rPr>
        <w:t xml:space="preserve"> in men, total of </w:t>
      </w:r>
      <w:r w:rsidR="006A09BA" w:rsidRPr="006A09BA">
        <w:rPr>
          <w:rFonts w:ascii="Calibri" w:eastAsiaTheme="minorEastAsia" w:hAnsi="Calibri" w:cs="Calibri"/>
          <w:color w:val="000000"/>
          <w:sz w:val="22"/>
          <w:lang w:eastAsia="en-GB"/>
        </w:rPr>
        <w:t>206637</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1405C5" w:rsidP="00996577">
      <w:pPr>
        <w:jc w:val="center"/>
      </w:pPr>
      <w:r>
        <w:pict>
          <v:shape id="_x0000_i1182" type="#_x0000_t75" style="width:600pt;height:238.5pt">
            <v:imagedata r:id="rId24" o:title=""/>
          </v:shape>
        </w:pict>
      </w:r>
    </w:p>
    <w:p w:rsidR="00EF649F" w:rsidRDefault="00996577" w:rsidP="00EF649F">
      <w:r>
        <w:t>The</w:t>
      </w:r>
      <w:r w:rsidR="00645592">
        <w:t xml:space="preserve"> figure above shows how the excess mortality in reference to HRS levels is higher in </w:t>
      </w:r>
      <w:r w:rsidR="00C9341F">
        <w:t>adult age groups</w:t>
      </w:r>
      <w:r w:rsidR="006A09BA">
        <w:t xml:space="preserve"> increasing with age with highest rates in women of 75-85 years and men of 60-65 years</w:t>
      </w:r>
      <w:r w:rsidR="00C9341F">
        <w:t>.</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1405C5" w:rsidP="00E2114C">
      <w:pPr>
        <w:jc w:val="center"/>
      </w:pPr>
      <w:r>
        <w:pict>
          <v:shape id="_x0000_i1181" type="#_x0000_t75" style="width:688.5pt;height:271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A09BA" w:rsidRPr="006A09BA">
        <w:rPr>
          <w:rFonts w:eastAsiaTheme="minorEastAsia" w:cs="Arial"/>
          <w:szCs w:val="18"/>
          <w:lang w:eastAsia="en-GB"/>
        </w:rPr>
        <w:t>Ukraine</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6A09BA">
        <w:rPr>
          <w:rFonts w:cs="Arial"/>
          <w:szCs w:val="18"/>
        </w:rPr>
        <w:t>increas</w:t>
      </w:r>
      <w:r w:rsidR="00C9341F">
        <w:rPr>
          <w:rFonts w:cs="Arial"/>
          <w:szCs w:val="18"/>
        </w:rPr>
        <w:t xml:space="preserve">ed from </w:t>
      </w:r>
      <w:r w:rsidR="006A09BA">
        <w:rPr>
          <w:rFonts w:cs="Arial"/>
          <w:szCs w:val="18"/>
        </w:rPr>
        <w:t xml:space="preserve">no burden in </w:t>
      </w:r>
      <w:r w:rsidR="00C9341F">
        <w:rPr>
          <w:rFonts w:cs="Arial"/>
          <w:szCs w:val="18"/>
        </w:rPr>
        <w:t xml:space="preserve">1961 </w:t>
      </w:r>
      <w:r w:rsidR="006A09BA">
        <w:rPr>
          <w:rFonts w:cs="Arial"/>
          <w:szCs w:val="18"/>
        </w:rPr>
        <w:t>to</w:t>
      </w:r>
      <w:r w:rsidRPr="00B871B1">
        <w:rPr>
          <w:rFonts w:cs="Arial"/>
          <w:szCs w:val="18"/>
        </w:rPr>
        <w:t xml:space="preserve"> </w:t>
      </w:r>
      <w:proofErr w:type="gramStart"/>
      <w:r w:rsidRPr="00B871B1">
        <w:rPr>
          <w:rFonts w:cs="Arial"/>
          <w:szCs w:val="18"/>
        </w:rPr>
        <w:t>today</w:t>
      </w:r>
      <w:r w:rsidR="006A09BA">
        <w:rPr>
          <w:rFonts w:cs="Arial"/>
          <w:szCs w:val="18"/>
        </w:rPr>
        <w:t>’s</w:t>
      </w:r>
      <w:proofErr w:type="gramEnd"/>
      <w:r w:rsidRPr="00B871B1">
        <w:rPr>
          <w:rFonts w:cs="Arial"/>
          <w:szCs w:val="18"/>
        </w:rPr>
        <w:t xml:space="preserve"> of </w:t>
      </w:r>
      <w:r w:rsidR="006A09BA" w:rsidRPr="006A09BA">
        <w:rPr>
          <w:rFonts w:eastAsiaTheme="minorEastAsia" w:cs="Arial"/>
          <w:szCs w:val="18"/>
          <w:lang w:eastAsia="en-GB"/>
        </w:rPr>
        <w:t>23.45%</w:t>
      </w:r>
      <w:r w:rsidR="00B871B1" w:rsidRPr="00B871B1">
        <w:rPr>
          <w:rFonts w:cs="Arial"/>
          <w:szCs w:val="18"/>
        </w:rPr>
        <w:t xml:space="preserve"> in women and </w:t>
      </w:r>
      <w:r w:rsidR="006A09BA" w:rsidRPr="006A09BA">
        <w:rPr>
          <w:rFonts w:eastAsiaTheme="minorEastAsia" w:cs="Arial"/>
          <w:szCs w:val="18"/>
          <w:lang w:eastAsia="en-GB"/>
        </w:rPr>
        <w:t>38.21%</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1405C5">
      <w:pPr>
        <w:rPr>
          <w:rFonts w:cs="Arial"/>
          <w:szCs w:val="18"/>
        </w:rPr>
      </w:pPr>
      <w:r>
        <w:rPr>
          <w:rFonts w:cs="Arial"/>
          <w:szCs w:val="18"/>
        </w:rPr>
        <w:pict>
          <v:shape id="_x0000_i1180" type="#_x0000_t75" style="width:685pt;height:269pt">
            <v:imagedata r:id="rId26" o:title=""/>
          </v:shape>
        </w:pict>
      </w:r>
    </w:p>
    <w:p w:rsidR="00532488" w:rsidRDefault="00996577" w:rsidP="00D32547">
      <w:r>
        <w:t xml:space="preserve">The figure above shows how the excess mortality </w:t>
      </w:r>
      <w:r w:rsidR="00D32547">
        <w:t>in th</w:t>
      </w:r>
      <w:r w:rsidR="00532488">
        <w:t>e</w:t>
      </w:r>
      <w:r w:rsidR="00CD2D0E">
        <w:t xml:space="preserve"> last 2016-2020 period is </w:t>
      </w:r>
      <w:r w:rsidR="006A09BA">
        <w:t>of 40-6</w:t>
      </w:r>
      <w:r w:rsidR="00CD2D0E">
        <w:t>0% in 25 to 65</w:t>
      </w:r>
      <w:r w:rsidR="00532488">
        <w:t xml:space="preserve"> year old</w:t>
      </w:r>
      <w:r w:rsidR="001405C5">
        <w:t>s, with lower rates in older age groups.</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1405C5" w:rsidP="00E2114C">
      <w:pPr>
        <w:jc w:val="center"/>
      </w:pPr>
      <w:r>
        <w:pict>
          <v:shape id="_x0000_i1179" type="#_x0000_t75" style="width:550.5pt;height:219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6A09BA" w:rsidRPr="006A09BA">
        <w:rPr>
          <w:rFonts w:eastAsiaTheme="minorEastAsia" w:cs="Arial"/>
          <w:szCs w:val="18"/>
          <w:lang w:eastAsia="en-GB"/>
        </w:rPr>
        <w:t>Ukraine</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A09BA" w:rsidRPr="006A09BA">
        <w:rPr>
          <w:rFonts w:eastAsiaTheme="minorEastAsia" w:cs="Arial"/>
          <w:szCs w:val="18"/>
          <w:lang w:eastAsia="en-GB"/>
        </w:rPr>
        <w:t>25.32%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A09BA" w:rsidRPr="006A09BA">
        <w:rPr>
          <w:rFonts w:eastAsiaTheme="minorEastAsia" w:cs="Arial"/>
          <w:szCs w:val="18"/>
          <w:lang w:eastAsia="en-GB"/>
        </w:rPr>
        <w:t>Ukraine</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6A09BA" w:rsidRPr="006A09BA">
        <w:rPr>
          <w:rFonts w:eastAsiaTheme="minorEastAsia" w:cs="Arial"/>
          <w:szCs w:val="18"/>
          <w:lang w:eastAsia="en-GB"/>
        </w:rPr>
        <w:t>156758</w:t>
      </w:r>
      <w:r w:rsidR="00B871B1" w:rsidRPr="00F15F93">
        <w:rPr>
          <w:rFonts w:cs="Arial"/>
          <w:szCs w:val="18"/>
        </w:rPr>
        <w:t xml:space="preserve"> in women and </w:t>
      </w:r>
      <w:r w:rsidR="006A09BA" w:rsidRPr="006A09BA">
        <w:rPr>
          <w:rFonts w:eastAsiaTheme="minorEastAsia" w:cs="Arial"/>
          <w:szCs w:val="18"/>
          <w:lang w:eastAsia="en-GB"/>
        </w:rPr>
        <w:t>190568</w:t>
      </w:r>
      <w:r w:rsidR="00B871B1" w:rsidRPr="00F15F93">
        <w:rPr>
          <w:rFonts w:cs="Arial"/>
          <w:szCs w:val="18"/>
        </w:rPr>
        <w:t xml:space="preserve"> in men, totalling </w:t>
      </w:r>
      <w:r w:rsidR="006A09BA" w:rsidRPr="006A09BA">
        <w:rPr>
          <w:rFonts w:eastAsiaTheme="minorEastAsia" w:cs="Arial"/>
          <w:szCs w:val="18"/>
          <w:lang w:eastAsia="en-GB"/>
        </w:rPr>
        <w:t>333774</w:t>
      </w:r>
      <w:r w:rsidR="00B871B1" w:rsidRPr="00F15F93">
        <w:rPr>
          <w:rFonts w:cs="Arial"/>
          <w:szCs w:val="18"/>
        </w:rPr>
        <w:t xml:space="preserve"> excess deaths (</w:t>
      </w:r>
      <w:r w:rsidR="006A09BA" w:rsidRPr="006A09BA">
        <w:rPr>
          <w:rFonts w:eastAsiaTheme="minorEastAsia" w:cs="Arial"/>
          <w:i/>
          <w:iCs/>
          <w:szCs w:val="18"/>
          <w:lang w:eastAsia="en-GB"/>
        </w:rPr>
        <w:t>1.4873%</w:t>
      </w:r>
      <w:r w:rsidR="00B871B1" w:rsidRPr="00F15F93">
        <w:rPr>
          <w:rFonts w:cs="Arial"/>
          <w:szCs w:val="18"/>
        </w:rPr>
        <w:t xml:space="preserve"> of the world’s total burden ref. best SEW vs. </w:t>
      </w:r>
      <w:r w:rsidR="00F15F93" w:rsidRPr="00F15F93">
        <w:rPr>
          <w:rFonts w:cs="Arial"/>
          <w:szCs w:val="18"/>
        </w:rPr>
        <w:t xml:space="preserve">being </w:t>
      </w:r>
      <w:r w:rsidR="006A09BA" w:rsidRPr="006A09BA">
        <w:rPr>
          <w:rFonts w:eastAsiaTheme="minorEastAsia" w:cs="Arial"/>
          <w:i/>
          <w:iCs/>
          <w:szCs w:val="18"/>
          <w:lang w:eastAsia="en-GB"/>
        </w:rPr>
        <w:t>0.5938%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1405C5" w:rsidP="00822F04">
      <w:pPr>
        <w:jc w:val="center"/>
      </w:pPr>
      <w:r>
        <w:pict>
          <v:shape id="_x0000_i1178" type="#_x0000_t75" style="width:646pt;height:253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1405C5">
        <w:rPr>
          <w:rFonts w:asciiTheme="minorHAnsi" w:hAnsiTheme="minorHAnsi"/>
          <w:color w:val="auto"/>
          <w:sz w:val="22"/>
        </w:rPr>
        <w:t xml:space="preserve">increasing with </w:t>
      </w:r>
      <w:r w:rsidR="00200BED">
        <w:rPr>
          <w:rFonts w:asciiTheme="minorHAnsi" w:hAnsiTheme="minorHAnsi"/>
          <w:color w:val="auto"/>
          <w:sz w:val="22"/>
        </w:rPr>
        <w:t>age</w:t>
      </w:r>
      <w:r w:rsidR="001405C5">
        <w:rPr>
          <w:rFonts w:asciiTheme="minorHAnsi" w:hAnsiTheme="minorHAnsi"/>
          <w:color w:val="auto"/>
          <w:sz w:val="22"/>
        </w:rPr>
        <w:t>, highest in the 75-90 tear old women and 60-85 year old men</w:t>
      </w:r>
      <w:r w:rsidR="00200BED">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1405C5" w:rsidP="00251CC5">
      <w:pPr>
        <w:jc w:val="center"/>
      </w:pPr>
      <w:r>
        <w:pict>
          <v:shape id="_x0000_i1177" type="#_x0000_t75" style="width:607.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1405C5">
        <w:rPr>
          <w:rFonts w:cs="Arial"/>
          <w:szCs w:val="18"/>
        </w:rPr>
        <w:t>in</w:t>
      </w:r>
      <w:r w:rsidR="00D32547">
        <w:rPr>
          <w:rFonts w:cs="Arial"/>
          <w:szCs w:val="18"/>
        </w:rPr>
        <w:t xml:space="preserve">creased </w:t>
      </w:r>
      <w:r w:rsidR="001405C5">
        <w:rPr>
          <w:rFonts w:cs="Arial"/>
          <w:szCs w:val="18"/>
        </w:rPr>
        <w:t>from 196</w:t>
      </w:r>
      <w:r w:rsidR="00200BED">
        <w:rPr>
          <w:rFonts w:cs="Arial"/>
          <w:szCs w:val="18"/>
        </w:rPr>
        <w:t xml:space="preserve">1 </w:t>
      </w:r>
      <w:r w:rsidR="001405C5">
        <w:rPr>
          <w:rFonts w:cs="Arial"/>
          <w:szCs w:val="18"/>
        </w:rPr>
        <w:t>to year 2000 and remained stable since then around</w:t>
      </w:r>
      <w:r w:rsidRPr="008E462D">
        <w:rPr>
          <w:rFonts w:cs="Arial"/>
          <w:szCs w:val="18"/>
        </w:rPr>
        <w:t xml:space="preserve"> today’s level of </w:t>
      </w:r>
      <w:r w:rsidR="006A09BA" w:rsidRPr="006A09BA">
        <w:rPr>
          <w:rFonts w:eastAsiaTheme="minorEastAsia" w:cs="Arial"/>
          <w:szCs w:val="18"/>
          <w:lang w:eastAsia="en-GB"/>
        </w:rPr>
        <w:t>49.57%</w:t>
      </w:r>
      <w:r w:rsidR="008E462D" w:rsidRPr="008E462D">
        <w:rPr>
          <w:rFonts w:cs="Arial"/>
          <w:szCs w:val="18"/>
        </w:rPr>
        <w:t xml:space="preserve"> (</w:t>
      </w:r>
      <w:r w:rsidR="006A09BA" w:rsidRPr="006A09BA">
        <w:rPr>
          <w:rFonts w:eastAsiaTheme="minorEastAsia" w:cs="Arial"/>
          <w:szCs w:val="18"/>
          <w:lang w:eastAsia="en-GB"/>
        </w:rPr>
        <w:t>125%</w:t>
      </w:r>
      <w:r w:rsidR="008E462D" w:rsidRPr="008E462D">
        <w:rPr>
          <w:rFonts w:cs="Arial"/>
          <w:szCs w:val="18"/>
        </w:rPr>
        <w:t xml:space="preserve"> of the world’s level-close to 40%-), </w:t>
      </w:r>
      <w:r w:rsidR="006A09BA" w:rsidRPr="006A09BA">
        <w:rPr>
          <w:rFonts w:eastAsiaTheme="minorEastAsia" w:cs="Arial"/>
          <w:szCs w:val="18"/>
          <w:lang w:eastAsia="en-GB"/>
        </w:rPr>
        <w:t>45.66%</w:t>
      </w:r>
      <w:r w:rsidR="008E462D" w:rsidRPr="008E462D">
        <w:rPr>
          <w:rFonts w:cs="Arial"/>
          <w:szCs w:val="18"/>
        </w:rPr>
        <w:t xml:space="preserve"> in women and </w:t>
      </w:r>
      <w:r w:rsidR="006A09BA" w:rsidRPr="006A09BA">
        <w:rPr>
          <w:rFonts w:eastAsiaTheme="minorEastAsia" w:cs="Arial"/>
          <w:szCs w:val="18"/>
          <w:lang w:eastAsia="en-GB"/>
        </w:rPr>
        <w:t>57.74%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1405C5" w:rsidP="00A82EF0">
      <w:pPr>
        <w:jc w:val="center"/>
      </w:pPr>
      <w:r>
        <w:pict>
          <v:shape id="_x0000_i1176" type="#_x0000_t75" style="width:645.5pt;height:251.5pt">
            <v:imagedata r:id="rId30" o:title=""/>
          </v:shape>
        </w:pict>
      </w:r>
    </w:p>
    <w:p w:rsidR="001405C5" w:rsidRDefault="00F42602" w:rsidP="001405C5">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1405C5">
        <w:rPr>
          <w:rFonts w:asciiTheme="minorHAnsi" w:hAnsiTheme="minorHAnsi"/>
          <w:color w:val="auto"/>
          <w:sz w:val="22"/>
        </w:rPr>
        <w:t>around 5</w:t>
      </w:r>
      <w:r w:rsidR="008D0164">
        <w:rPr>
          <w:rFonts w:asciiTheme="minorHAnsi" w:hAnsiTheme="minorHAnsi"/>
          <w:color w:val="auto"/>
          <w:sz w:val="22"/>
        </w:rPr>
        <w:t xml:space="preserve">0% in </w:t>
      </w:r>
      <w:r w:rsidR="001405C5">
        <w:rPr>
          <w:rFonts w:asciiTheme="minorHAnsi" w:hAnsiTheme="minorHAnsi"/>
          <w:color w:val="auto"/>
          <w:sz w:val="22"/>
        </w:rPr>
        <w:t>older than 30 years.</w:t>
      </w:r>
    </w:p>
    <w:p w:rsidR="001405C5" w:rsidRDefault="001405C5" w:rsidP="001405C5">
      <w:r>
        <w:br w:type="page"/>
      </w:r>
    </w:p>
    <w:p w:rsidR="00A82EF0" w:rsidRDefault="00A82EF0" w:rsidP="001405C5">
      <w:bookmarkStart w:id="6" w:name="_GoBack"/>
      <w:bookmarkEnd w:id="6"/>
    </w:p>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A09BA" w:rsidRPr="00692E2C" w:rsidRDefault="006A09BA"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A09BA" w:rsidRPr="00692E2C" w:rsidRDefault="006A09BA"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1405C5">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1405C5"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A09BA" w:rsidRPr="006A09BA">
        <w:rPr>
          <w:rFonts w:eastAsiaTheme="minorEastAsia" w:cs="Arial"/>
          <w:szCs w:val="18"/>
          <w:lang w:eastAsia="en-GB"/>
        </w:rPr>
        <w:t>Ukraine</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A09BA" w:rsidRPr="006A09BA">
        <w:rPr>
          <w:rFonts w:eastAsiaTheme="minorEastAsia" w:cs="Arial"/>
          <w:szCs w:val="18"/>
          <w:lang w:eastAsia="en-GB"/>
        </w:rPr>
        <w:t>-0.87</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6A09BA" w:rsidRPr="006A09BA">
        <w:rPr>
          <w:rFonts w:eastAsiaTheme="minorEastAsia" w:cs="Arial"/>
          <w:szCs w:val="18"/>
          <w:lang w:eastAsia="en-GB"/>
        </w:rPr>
        <w:t>0.00</w:t>
      </w:r>
      <w:r w:rsidR="00EB1DC5" w:rsidRPr="00C8195B">
        <w:rPr>
          <w:rFonts w:cs="Arial"/>
          <w:szCs w:val="18"/>
        </w:rPr>
        <w:t xml:space="preserve"> by excess income, it stands today at </w:t>
      </w:r>
      <w:r w:rsidR="006A09BA" w:rsidRPr="006A09BA">
        <w:rPr>
          <w:rFonts w:eastAsiaTheme="minorEastAsia" w:cs="Arial"/>
          <w:szCs w:val="18"/>
          <w:lang w:eastAsia="en-GB"/>
        </w:rPr>
        <w:t>71.21</w:t>
      </w:r>
      <w:r w:rsidR="00EB1DC5" w:rsidRPr="00C8195B">
        <w:rPr>
          <w:rFonts w:cs="Arial"/>
          <w:szCs w:val="18"/>
        </w:rPr>
        <w:t xml:space="preserve"> life years, and ranks </w:t>
      </w:r>
      <w:r w:rsidR="006A09BA" w:rsidRPr="006A09BA">
        <w:rPr>
          <w:rFonts w:eastAsiaTheme="minorEastAsia" w:cs="Arial"/>
          <w:szCs w:val="18"/>
          <w:lang w:eastAsia="en-GB"/>
        </w:rPr>
        <w:t>83</w:t>
      </w:r>
      <w:r w:rsidR="00EB1DC5" w:rsidRPr="00C8195B">
        <w:rPr>
          <w:rFonts w:cs="Arial"/>
          <w:szCs w:val="18"/>
        </w:rPr>
        <w:t xml:space="preserve"> in the world, </w:t>
      </w:r>
      <w:r w:rsidR="006A09BA" w:rsidRPr="006A09BA">
        <w:rPr>
          <w:rFonts w:eastAsiaTheme="minorEastAsia" w:cs="Arial"/>
          <w:szCs w:val="18"/>
          <w:lang w:eastAsia="en-GB"/>
        </w:rPr>
        <w:t>-9</w:t>
      </w:r>
      <w:r w:rsidR="00EB1DC5" w:rsidRPr="00C8195B">
        <w:rPr>
          <w:rFonts w:cs="Arial"/>
          <w:szCs w:val="18"/>
        </w:rPr>
        <w:t xml:space="preserve"> positions </w:t>
      </w:r>
      <w:r w:rsidR="006A09BA" w:rsidRPr="006A09BA">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6A09BA" w:rsidRDefault="006A09BA" w:rsidP="00AF4B75">
                            <w:pPr>
                              <w:widowControl w:val="0"/>
                              <w:spacing w:after="0"/>
                              <w:rPr>
                                <w:rFonts w:cs="Arial"/>
                                <w:szCs w:val="18"/>
                              </w:rPr>
                            </w:pPr>
                            <w:r w:rsidRPr="004E516E">
                              <w:rPr>
                                <w:rFonts w:cs="Arial"/>
                                <w:szCs w:val="18"/>
                              </w:rPr>
                              <w:t xml:space="preserve">In summary, the equity profile of </w:t>
                            </w:r>
                            <w:proofErr w:type="gramStart"/>
                            <w:r w:rsidRPr="006A09BA">
                              <w:rPr>
                                <w:rFonts w:eastAsiaTheme="minorEastAsia" w:cs="Arial"/>
                                <w:szCs w:val="18"/>
                                <w:lang w:eastAsia="en-GB"/>
                              </w:rPr>
                              <w:t>Ukraine</w:t>
                            </w:r>
                            <w:r w:rsidRPr="004E516E">
                              <w:rPr>
                                <w:rFonts w:cs="Arial"/>
                                <w:szCs w:val="18"/>
                              </w:rPr>
                              <w:t>,</w:t>
                            </w:r>
                            <w:proofErr w:type="gramEnd"/>
                            <w:r w:rsidRPr="004E516E">
                              <w:rPr>
                                <w:rFonts w:cs="Arial"/>
                                <w:szCs w:val="18"/>
                              </w:rPr>
                              <w:t xml:space="preserve"> reveals that with </w:t>
                            </w:r>
                            <w:r w:rsidRPr="006A09BA">
                              <w:rPr>
                                <w:rFonts w:eastAsiaTheme="minorEastAsia" w:cs="Arial"/>
                                <w:szCs w:val="18"/>
                                <w:lang w:eastAsia="en-GB"/>
                              </w:rPr>
                              <w:t>174%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A09BA">
                              <w:rPr>
                                <w:rFonts w:eastAsiaTheme="minorEastAsia" w:cs="Arial"/>
                                <w:szCs w:val="18"/>
                                <w:lang w:eastAsia="en-GB"/>
                              </w:rPr>
                              <w:t>547%</w:t>
                            </w:r>
                            <w:r w:rsidRPr="004E516E">
                              <w:rPr>
                                <w:rFonts w:cs="Arial"/>
                                <w:szCs w:val="18"/>
                              </w:rPr>
                              <w:t xml:space="preserve"> of the global recycling threshold (</w:t>
                            </w:r>
                            <w:r w:rsidRPr="006A09BA">
                              <w:rPr>
                                <w:rFonts w:eastAsiaTheme="minorEastAsia" w:cs="Arial"/>
                                <w:szCs w:val="18"/>
                                <w:lang w:eastAsia="en-GB"/>
                              </w:rPr>
                              <w:t>non-sustainable</w:t>
                            </w:r>
                            <w:r w:rsidRPr="004E516E">
                              <w:rPr>
                                <w:rFonts w:cs="Arial"/>
                                <w:szCs w:val="18"/>
                              </w:rPr>
                              <w:t xml:space="preserve">) and </w:t>
                            </w:r>
                            <w:r w:rsidRPr="006A09BA">
                              <w:rPr>
                                <w:rFonts w:eastAsiaTheme="minorEastAsia" w:cs="Arial"/>
                                <w:iCs/>
                                <w:lang w:eastAsia="en-GB"/>
                              </w:rPr>
                              <w:t>also</w:t>
                            </w:r>
                            <w:r w:rsidRPr="00AF4B75">
                              <w:rPr>
                                <w:rFonts w:cs="Arial"/>
                                <w:szCs w:val="18"/>
                              </w:rPr>
                              <w:t xml:space="preserve"> </w:t>
                            </w:r>
                            <w:r w:rsidRPr="006A09BA">
                              <w:rPr>
                                <w:rFonts w:eastAsiaTheme="minorEastAsia" w:cs="Arial"/>
                                <w:szCs w:val="18"/>
                                <w:lang w:eastAsia="en-GB"/>
                              </w:rPr>
                              <w:t>314%</w:t>
                            </w:r>
                            <w:r w:rsidRPr="004E516E">
                              <w:rPr>
                                <w:rFonts w:cs="Arial"/>
                                <w:szCs w:val="18"/>
                              </w:rPr>
                              <w:t xml:space="preserve"> of its national recycling capacity (</w:t>
                            </w:r>
                            <w:r w:rsidRPr="006A09BA">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A09BA">
                              <w:rPr>
                                <w:rFonts w:eastAsiaTheme="minorEastAsia" w:cs="Arial"/>
                                <w:szCs w:val="18"/>
                                <w:lang w:eastAsia="en-GB"/>
                              </w:rPr>
                              <w:t>244%</w:t>
                            </w:r>
                            <w:r w:rsidRPr="004E516E">
                              <w:rPr>
                                <w:rFonts w:cs="Arial"/>
                                <w:szCs w:val="18"/>
                              </w:rPr>
                              <w:t xml:space="preserve"> of the ethical threshold, therefore </w:t>
                            </w:r>
                            <w:r w:rsidRPr="006A09BA">
                              <w:rPr>
                                <w:rFonts w:eastAsiaTheme="minorEastAsia" w:cs="Arial"/>
                                <w:szCs w:val="18"/>
                                <w:lang w:eastAsia="en-GB"/>
                              </w:rPr>
                              <w:t>contributing</w:t>
                            </w:r>
                            <w:r w:rsidRPr="006A09BA">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6A09BA">
                              <w:rPr>
                                <w:rFonts w:eastAsiaTheme="minorEastAsia" w:cs="Arial"/>
                                <w:szCs w:val="18"/>
                                <w:lang w:eastAsia="en-GB"/>
                              </w:rPr>
                              <w:t>Ukraine</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A09BA">
                              <w:rPr>
                                <w:rFonts w:eastAsiaTheme="minorEastAsia" w:cs="Arial"/>
                                <w:szCs w:val="18"/>
                                <w:lang w:eastAsia="en-GB"/>
                              </w:rPr>
                              <w:t>27%</w:t>
                            </w:r>
                            <w:r w:rsidRPr="004E516E">
                              <w:rPr>
                                <w:rFonts w:cs="Arial"/>
                                <w:szCs w:val="18"/>
                              </w:rPr>
                              <w:t xml:space="preserve"> of the international average and </w:t>
                            </w:r>
                            <w:r w:rsidRPr="006A09BA">
                              <w:rPr>
                                <w:rFonts w:eastAsiaTheme="minorEastAsia" w:cs="Arial"/>
                                <w:szCs w:val="18"/>
                                <w:lang w:eastAsia="en-GB"/>
                              </w:rPr>
                              <w:t>77%</w:t>
                            </w:r>
                            <w:r w:rsidRPr="004E516E">
                              <w:rPr>
                                <w:rFonts w:cs="Arial"/>
                                <w:szCs w:val="18"/>
                              </w:rPr>
                              <w:t xml:space="preserve"> of the HRS reference. Life expectancy is </w:t>
                            </w:r>
                            <w:r w:rsidRPr="006A09BA">
                              <w:rPr>
                                <w:rFonts w:eastAsiaTheme="minorEastAsia" w:cs="Arial"/>
                                <w:szCs w:val="18"/>
                                <w:lang w:eastAsia="en-GB"/>
                              </w:rPr>
                              <w:t>1.24</w:t>
                            </w:r>
                            <w:r w:rsidRPr="004E516E">
                              <w:rPr>
                                <w:rFonts w:cs="Arial"/>
                                <w:szCs w:val="18"/>
                              </w:rPr>
                              <w:t xml:space="preserve"> years </w:t>
                            </w:r>
                            <w:r w:rsidRPr="006A09BA">
                              <w:rPr>
                                <w:rFonts w:eastAsiaTheme="minorEastAsia" w:cs="Arial"/>
                                <w:szCs w:val="18"/>
                                <w:lang w:eastAsia="en-GB"/>
                              </w:rPr>
                              <w:t>below</w:t>
                            </w:r>
                            <w:r w:rsidRPr="004E516E">
                              <w:rPr>
                                <w:rFonts w:cs="Arial"/>
                                <w:szCs w:val="18"/>
                              </w:rPr>
                              <w:t xml:space="preserve"> the international average (</w:t>
                            </w:r>
                            <w:r w:rsidRPr="006A09BA">
                              <w:rPr>
                                <w:rFonts w:eastAsiaTheme="minorEastAsia" w:cs="Arial"/>
                                <w:szCs w:val="18"/>
                                <w:lang w:eastAsia="en-GB"/>
                              </w:rPr>
                              <w:t>1.96</w:t>
                            </w:r>
                            <w:r w:rsidRPr="004E516E">
                              <w:rPr>
                                <w:rFonts w:cs="Arial"/>
                                <w:szCs w:val="18"/>
                              </w:rPr>
                              <w:t xml:space="preserve"> in women and </w:t>
                            </w:r>
                            <w:r w:rsidRPr="006A09BA">
                              <w:rPr>
                                <w:rFonts w:eastAsiaTheme="minorEastAsia" w:cs="Arial"/>
                                <w:szCs w:val="18"/>
                                <w:lang w:eastAsia="en-GB"/>
                              </w:rPr>
                              <w:t>4.44</w:t>
                            </w:r>
                            <w:r w:rsidRPr="004E516E">
                              <w:rPr>
                                <w:rFonts w:cs="Arial"/>
                                <w:szCs w:val="18"/>
                              </w:rPr>
                              <w:t xml:space="preserve"> </w:t>
                            </w:r>
                            <w:r w:rsidRPr="006A09BA">
                              <w:rPr>
                                <w:rFonts w:eastAsiaTheme="minorEastAsia" w:cs="Arial"/>
                                <w:szCs w:val="18"/>
                                <w:lang w:eastAsia="en-GB"/>
                              </w:rPr>
                              <w:t>below</w:t>
                            </w:r>
                            <w:r w:rsidRPr="004E516E">
                              <w:rPr>
                                <w:rFonts w:cs="Arial"/>
                                <w:szCs w:val="18"/>
                              </w:rPr>
                              <w:t xml:space="preserve"> in men) with a proportional sex difference of </w:t>
                            </w:r>
                            <w:r w:rsidRPr="006A09BA">
                              <w:rPr>
                                <w:rFonts w:eastAsiaTheme="minorEastAsia" w:cs="Arial"/>
                                <w:szCs w:val="18"/>
                                <w:lang w:eastAsia="en-GB"/>
                              </w:rPr>
                              <w:t>14.20%</w:t>
                            </w:r>
                            <w:r w:rsidRPr="004E516E">
                              <w:rPr>
                                <w:rFonts w:cs="Arial"/>
                                <w:szCs w:val="18"/>
                              </w:rPr>
                              <w:t xml:space="preserve"> higher in women, </w:t>
                            </w:r>
                            <w:r w:rsidRPr="006A09BA">
                              <w:rPr>
                                <w:rFonts w:eastAsiaTheme="minorEastAsia" w:cs="Arial"/>
                                <w:szCs w:val="18"/>
                                <w:lang w:eastAsia="en-GB"/>
                              </w:rPr>
                              <w:t>higher</w:t>
                            </w:r>
                            <w:r w:rsidRPr="004E516E">
                              <w:rPr>
                                <w:rFonts w:cs="Arial"/>
                                <w:szCs w:val="18"/>
                              </w:rPr>
                              <w:t xml:space="preserve"> than the world’s average. The present annual excess mortality in </w:t>
                            </w:r>
                            <w:r w:rsidRPr="006A09BA">
                              <w:rPr>
                                <w:rFonts w:eastAsiaTheme="minorEastAsia" w:cs="Arial"/>
                                <w:szCs w:val="18"/>
                                <w:lang w:eastAsia="en-GB"/>
                              </w:rPr>
                              <w:t>Ukraine</w:t>
                            </w:r>
                            <w:r w:rsidRPr="004E516E">
                              <w:rPr>
                                <w:rFonts w:cs="Arial"/>
                                <w:szCs w:val="18"/>
                              </w:rPr>
                              <w:t xml:space="preserve">, in relation to HRS reference (feasible for all), is of </w:t>
                            </w:r>
                            <w:r w:rsidRPr="006A09BA">
                              <w:rPr>
                                <w:rFonts w:eastAsiaTheme="minorEastAsia" w:cs="Arial"/>
                                <w:szCs w:val="18"/>
                                <w:lang w:eastAsia="en-GB"/>
                              </w:rPr>
                              <w:t>206637</w:t>
                            </w:r>
                            <w:r w:rsidRPr="004E516E">
                              <w:rPr>
                                <w:rFonts w:cs="Arial"/>
                                <w:szCs w:val="18"/>
                              </w:rPr>
                              <w:t xml:space="preserve"> (</w:t>
                            </w:r>
                            <w:r w:rsidRPr="006A09BA">
                              <w:rPr>
                                <w:rFonts w:eastAsiaTheme="minorEastAsia" w:cs="Arial"/>
                                <w:szCs w:val="18"/>
                                <w:lang w:eastAsia="en-GB"/>
                              </w:rPr>
                              <w:t>80527</w:t>
                            </w:r>
                            <w:r w:rsidRPr="004E516E">
                              <w:rPr>
                                <w:rFonts w:cs="Arial"/>
                                <w:szCs w:val="18"/>
                              </w:rPr>
                              <w:t xml:space="preserve"> in women and </w:t>
                            </w:r>
                            <w:r w:rsidRPr="006A09BA">
                              <w:rPr>
                                <w:rFonts w:eastAsiaTheme="minorEastAsia" w:cs="Arial"/>
                                <w:szCs w:val="18"/>
                                <w:lang w:eastAsia="en-GB"/>
                              </w:rPr>
                              <w:t>126110</w:t>
                            </w:r>
                            <w:r w:rsidRPr="004E516E">
                              <w:rPr>
                                <w:rFonts w:cs="Arial"/>
                                <w:szCs w:val="18"/>
                              </w:rPr>
                              <w:t xml:space="preserve"> in men), meaning </w:t>
                            </w:r>
                            <w:r w:rsidRPr="006A09BA">
                              <w:rPr>
                                <w:rFonts w:eastAsiaTheme="minorEastAsia" w:cs="Arial"/>
                                <w:szCs w:val="18"/>
                                <w:lang w:eastAsia="en-GB"/>
                              </w:rPr>
                              <w:t>30.83%</w:t>
                            </w:r>
                            <w:r>
                              <w:rPr>
                                <w:rFonts w:cs="Arial"/>
                                <w:szCs w:val="18"/>
                              </w:rPr>
                              <w:t xml:space="preserve"> </w:t>
                            </w:r>
                            <w:r w:rsidRPr="004E516E">
                              <w:rPr>
                                <w:rFonts w:cs="Arial"/>
                                <w:szCs w:val="18"/>
                              </w:rPr>
                              <w:t>of all deaths (</w:t>
                            </w:r>
                            <w:r w:rsidRPr="006A09BA">
                              <w:rPr>
                                <w:rFonts w:eastAsiaTheme="minorEastAsia" w:cs="Arial"/>
                                <w:szCs w:val="18"/>
                                <w:lang w:eastAsia="en-GB"/>
                              </w:rPr>
                              <w:t>23.45%</w:t>
                            </w:r>
                            <w:r w:rsidRPr="004E516E">
                              <w:rPr>
                                <w:rFonts w:cs="Arial"/>
                                <w:szCs w:val="18"/>
                              </w:rPr>
                              <w:t xml:space="preserve"> in women and </w:t>
                            </w:r>
                            <w:r w:rsidRPr="006A09BA">
                              <w:rPr>
                                <w:rFonts w:eastAsiaTheme="minorEastAsia" w:cs="Arial"/>
                                <w:szCs w:val="18"/>
                                <w:lang w:eastAsia="en-GB"/>
                              </w:rPr>
                              <w:t>38.21%</w:t>
                            </w:r>
                            <w:r w:rsidRPr="004E516E">
                              <w:rPr>
                                <w:rFonts w:cs="Arial"/>
                                <w:szCs w:val="18"/>
                              </w:rPr>
                              <w:t xml:space="preserve"> in men). When compared with the best level of sustainable and equitable wellbeing, the present annual excess mortality rises to </w:t>
                            </w:r>
                            <w:r w:rsidRPr="006A09BA">
                              <w:rPr>
                                <w:rFonts w:eastAsiaTheme="minorEastAsia" w:cs="Arial"/>
                                <w:szCs w:val="18"/>
                                <w:lang w:eastAsia="en-GB"/>
                              </w:rPr>
                              <w:t>333774</w:t>
                            </w:r>
                            <w:r w:rsidRPr="004E516E">
                              <w:rPr>
                                <w:rFonts w:cs="Arial"/>
                                <w:szCs w:val="18"/>
                              </w:rPr>
                              <w:t xml:space="preserve">, </w:t>
                            </w:r>
                            <w:r w:rsidRPr="006A09BA">
                              <w:rPr>
                                <w:rFonts w:eastAsiaTheme="minorEastAsia" w:cs="Arial"/>
                                <w:szCs w:val="18"/>
                                <w:lang w:eastAsia="en-GB"/>
                              </w:rPr>
                              <w:t>49.57%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A09BA">
                              <w:rPr>
                                <w:rFonts w:eastAsiaTheme="minorEastAsia" w:cs="Arial"/>
                                <w:szCs w:val="18"/>
                                <w:lang w:eastAsia="en-GB"/>
                              </w:rPr>
                              <w:t>71.21</w:t>
                            </w:r>
                            <w:r w:rsidRPr="004E516E">
                              <w:rPr>
                                <w:rFonts w:cs="Arial"/>
                                <w:szCs w:val="18"/>
                              </w:rPr>
                              <w:t xml:space="preserve"> life years, and ranks </w:t>
                            </w:r>
                            <w:r w:rsidRPr="006A09BA">
                              <w:rPr>
                                <w:rFonts w:eastAsiaTheme="minorEastAsia" w:cs="Arial"/>
                                <w:szCs w:val="18"/>
                                <w:lang w:eastAsia="en-GB"/>
                              </w:rPr>
                              <w:t>83</w:t>
                            </w:r>
                            <w:r>
                              <w:rPr>
                                <w:rFonts w:cs="Arial"/>
                                <w:szCs w:val="18"/>
                              </w:rPr>
                              <w:t xml:space="preserve"> in the worl</w:t>
                            </w:r>
                            <w:r w:rsidRPr="004E516E">
                              <w:rPr>
                                <w:rFonts w:cs="Arial"/>
                                <w:szCs w:val="18"/>
                              </w:rPr>
                              <w:t>d.</w:t>
                            </w:r>
                          </w:p>
                          <w:p w:rsidR="006A09BA" w:rsidRDefault="006A09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6A09BA" w:rsidRDefault="006A09BA" w:rsidP="00AF4B75">
                      <w:pPr>
                        <w:widowControl w:val="0"/>
                        <w:spacing w:after="0"/>
                        <w:rPr>
                          <w:rFonts w:cs="Arial"/>
                          <w:szCs w:val="18"/>
                        </w:rPr>
                      </w:pPr>
                      <w:r w:rsidRPr="004E516E">
                        <w:rPr>
                          <w:rFonts w:cs="Arial"/>
                          <w:szCs w:val="18"/>
                        </w:rPr>
                        <w:t xml:space="preserve">In summary, the equity profile of </w:t>
                      </w:r>
                      <w:proofErr w:type="gramStart"/>
                      <w:r w:rsidRPr="006A09BA">
                        <w:rPr>
                          <w:rFonts w:eastAsiaTheme="minorEastAsia" w:cs="Arial"/>
                          <w:szCs w:val="18"/>
                          <w:lang w:eastAsia="en-GB"/>
                        </w:rPr>
                        <w:t>Ukraine</w:t>
                      </w:r>
                      <w:r w:rsidRPr="004E516E">
                        <w:rPr>
                          <w:rFonts w:cs="Arial"/>
                          <w:szCs w:val="18"/>
                        </w:rPr>
                        <w:t>,</w:t>
                      </w:r>
                      <w:proofErr w:type="gramEnd"/>
                      <w:r w:rsidRPr="004E516E">
                        <w:rPr>
                          <w:rFonts w:cs="Arial"/>
                          <w:szCs w:val="18"/>
                        </w:rPr>
                        <w:t xml:space="preserve"> reveals that with </w:t>
                      </w:r>
                      <w:r w:rsidRPr="006A09BA">
                        <w:rPr>
                          <w:rFonts w:eastAsiaTheme="minorEastAsia" w:cs="Arial"/>
                          <w:szCs w:val="18"/>
                          <w:lang w:eastAsia="en-GB"/>
                        </w:rPr>
                        <w:t>174%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A09BA">
                        <w:rPr>
                          <w:rFonts w:eastAsiaTheme="minorEastAsia" w:cs="Arial"/>
                          <w:szCs w:val="18"/>
                          <w:lang w:eastAsia="en-GB"/>
                        </w:rPr>
                        <w:t>547%</w:t>
                      </w:r>
                      <w:r w:rsidRPr="004E516E">
                        <w:rPr>
                          <w:rFonts w:cs="Arial"/>
                          <w:szCs w:val="18"/>
                        </w:rPr>
                        <w:t xml:space="preserve"> of the global recycling threshold (</w:t>
                      </w:r>
                      <w:r w:rsidRPr="006A09BA">
                        <w:rPr>
                          <w:rFonts w:eastAsiaTheme="minorEastAsia" w:cs="Arial"/>
                          <w:szCs w:val="18"/>
                          <w:lang w:eastAsia="en-GB"/>
                        </w:rPr>
                        <w:t>non-sustainable</w:t>
                      </w:r>
                      <w:r w:rsidRPr="004E516E">
                        <w:rPr>
                          <w:rFonts w:cs="Arial"/>
                          <w:szCs w:val="18"/>
                        </w:rPr>
                        <w:t xml:space="preserve">) and </w:t>
                      </w:r>
                      <w:r w:rsidRPr="006A09BA">
                        <w:rPr>
                          <w:rFonts w:eastAsiaTheme="minorEastAsia" w:cs="Arial"/>
                          <w:iCs/>
                          <w:lang w:eastAsia="en-GB"/>
                        </w:rPr>
                        <w:t>also</w:t>
                      </w:r>
                      <w:r w:rsidRPr="00AF4B75">
                        <w:rPr>
                          <w:rFonts w:cs="Arial"/>
                          <w:szCs w:val="18"/>
                        </w:rPr>
                        <w:t xml:space="preserve"> </w:t>
                      </w:r>
                      <w:r w:rsidRPr="006A09BA">
                        <w:rPr>
                          <w:rFonts w:eastAsiaTheme="minorEastAsia" w:cs="Arial"/>
                          <w:szCs w:val="18"/>
                          <w:lang w:eastAsia="en-GB"/>
                        </w:rPr>
                        <w:t>314%</w:t>
                      </w:r>
                      <w:r w:rsidRPr="004E516E">
                        <w:rPr>
                          <w:rFonts w:cs="Arial"/>
                          <w:szCs w:val="18"/>
                        </w:rPr>
                        <w:t xml:space="preserve"> of its national recycling capacity (</w:t>
                      </w:r>
                      <w:r w:rsidRPr="006A09BA">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A09BA">
                        <w:rPr>
                          <w:rFonts w:eastAsiaTheme="minorEastAsia" w:cs="Arial"/>
                          <w:szCs w:val="18"/>
                          <w:lang w:eastAsia="en-GB"/>
                        </w:rPr>
                        <w:t>244%</w:t>
                      </w:r>
                      <w:r w:rsidRPr="004E516E">
                        <w:rPr>
                          <w:rFonts w:cs="Arial"/>
                          <w:szCs w:val="18"/>
                        </w:rPr>
                        <w:t xml:space="preserve"> of the ethical threshold, therefore </w:t>
                      </w:r>
                      <w:r w:rsidRPr="006A09BA">
                        <w:rPr>
                          <w:rFonts w:eastAsiaTheme="minorEastAsia" w:cs="Arial"/>
                          <w:szCs w:val="18"/>
                          <w:lang w:eastAsia="en-GB"/>
                        </w:rPr>
                        <w:t>contributing</w:t>
                      </w:r>
                      <w:r w:rsidRPr="006A09BA">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6A09BA">
                        <w:rPr>
                          <w:rFonts w:eastAsiaTheme="minorEastAsia" w:cs="Arial"/>
                          <w:szCs w:val="18"/>
                          <w:lang w:eastAsia="en-GB"/>
                        </w:rPr>
                        <w:t>Ukraine</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A09BA">
                        <w:rPr>
                          <w:rFonts w:eastAsiaTheme="minorEastAsia" w:cs="Arial"/>
                          <w:szCs w:val="18"/>
                          <w:lang w:eastAsia="en-GB"/>
                        </w:rPr>
                        <w:t>27%</w:t>
                      </w:r>
                      <w:r w:rsidRPr="004E516E">
                        <w:rPr>
                          <w:rFonts w:cs="Arial"/>
                          <w:szCs w:val="18"/>
                        </w:rPr>
                        <w:t xml:space="preserve"> of the international average and </w:t>
                      </w:r>
                      <w:r w:rsidRPr="006A09BA">
                        <w:rPr>
                          <w:rFonts w:eastAsiaTheme="minorEastAsia" w:cs="Arial"/>
                          <w:szCs w:val="18"/>
                          <w:lang w:eastAsia="en-GB"/>
                        </w:rPr>
                        <w:t>77%</w:t>
                      </w:r>
                      <w:r w:rsidRPr="004E516E">
                        <w:rPr>
                          <w:rFonts w:cs="Arial"/>
                          <w:szCs w:val="18"/>
                        </w:rPr>
                        <w:t xml:space="preserve"> of the HRS reference. Life expectancy is </w:t>
                      </w:r>
                      <w:r w:rsidRPr="006A09BA">
                        <w:rPr>
                          <w:rFonts w:eastAsiaTheme="minorEastAsia" w:cs="Arial"/>
                          <w:szCs w:val="18"/>
                          <w:lang w:eastAsia="en-GB"/>
                        </w:rPr>
                        <w:t>1.24</w:t>
                      </w:r>
                      <w:r w:rsidRPr="004E516E">
                        <w:rPr>
                          <w:rFonts w:cs="Arial"/>
                          <w:szCs w:val="18"/>
                        </w:rPr>
                        <w:t xml:space="preserve"> years </w:t>
                      </w:r>
                      <w:r w:rsidRPr="006A09BA">
                        <w:rPr>
                          <w:rFonts w:eastAsiaTheme="minorEastAsia" w:cs="Arial"/>
                          <w:szCs w:val="18"/>
                          <w:lang w:eastAsia="en-GB"/>
                        </w:rPr>
                        <w:t>below</w:t>
                      </w:r>
                      <w:r w:rsidRPr="004E516E">
                        <w:rPr>
                          <w:rFonts w:cs="Arial"/>
                          <w:szCs w:val="18"/>
                        </w:rPr>
                        <w:t xml:space="preserve"> the international average (</w:t>
                      </w:r>
                      <w:r w:rsidRPr="006A09BA">
                        <w:rPr>
                          <w:rFonts w:eastAsiaTheme="minorEastAsia" w:cs="Arial"/>
                          <w:szCs w:val="18"/>
                          <w:lang w:eastAsia="en-GB"/>
                        </w:rPr>
                        <w:t>1.96</w:t>
                      </w:r>
                      <w:r w:rsidRPr="004E516E">
                        <w:rPr>
                          <w:rFonts w:cs="Arial"/>
                          <w:szCs w:val="18"/>
                        </w:rPr>
                        <w:t xml:space="preserve"> in women and </w:t>
                      </w:r>
                      <w:r w:rsidRPr="006A09BA">
                        <w:rPr>
                          <w:rFonts w:eastAsiaTheme="minorEastAsia" w:cs="Arial"/>
                          <w:szCs w:val="18"/>
                          <w:lang w:eastAsia="en-GB"/>
                        </w:rPr>
                        <w:t>4.44</w:t>
                      </w:r>
                      <w:r w:rsidRPr="004E516E">
                        <w:rPr>
                          <w:rFonts w:cs="Arial"/>
                          <w:szCs w:val="18"/>
                        </w:rPr>
                        <w:t xml:space="preserve"> </w:t>
                      </w:r>
                      <w:r w:rsidRPr="006A09BA">
                        <w:rPr>
                          <w:rFonts w:eastAsiaTheme="minorEastAsia" w:cs="Arial"/>
                          <w:szCs w:val="18"/>
                          <w:lang w:eastAsia="en-GB"/>
                        </w:rPr>
                        <w:t>below</w:t>
                      </w:r>
                      <w:r w:rsidRPr="004E516E">
                        <w:rPr>
                          <w:rFonts w:cs="Arial"/>
                          <w:szCs w:val="18"/>
                        </w:rPr>
                        <w:t xml:space="preserve"> in men) with a proportional sex difference of </w:t>
                      </w:r>
                      <w:r w:rsidRPr="006A09BA">
                        <w:rPr>
                          <w:rFonts w:eastAsiaTheme="minorEastAsia" w:cs="Arial"/>
                          <w:szCs w:val="18"/>
                          <w:lang w:eastAsia="en-GB"/>
                        </w:rPr>
                        <w:t>14.20%</w:t>
                      </w:r>
                      <w:r w:rsidRPr="004E516E">
                        <w:rPr>
                          <w:rFonts w:cs="Arial"/>
                          <w:szCs w:val="18"/>
                        </w:rPr>
                        <w:t xml:space="preserve"> higher in women, </w:t>
                      </w:r>
                      <w:r w:rsidRPr="006A09BA">
                        <w:rPr>
                          <w:rFonts w:eastAsiaTheme="minorEastAsia" w:cs="Arial"/>
                          <w:szCs w:val="18"/>
                          <w:lang w:eastAsia="en-GB"/>
                        </w:rPr>
                        <w:t>higher</w:t>
                      </w:r>
                      <w:r w:rsidRPr="004E516E">
                        <w:rPr>
                          <w:rFonts w:cs="Arial"/>
                          <w:szCs w:val="18"/>
                        </w:rPr>
                        <w:t xml:space="preserve"> than the world’s average. The present annual excess mortality in </w:t>
                      </w:r>
                      <w:r w:rsidRPr="006A09BA">
                        <w:rPr>
                          <w:rFonts w:eastAsiaTheme="minorEastAsia" w:cs="Arial"/>
                          <w:szCs w:val="18"/>
                          <w:lang w:eastAsia="en-GB"/>
                        </w:rPr>
                        <w:t>Ukraine</w:t>
                      </w:r>
                      <w:r w:rsidRPr="004E516E">
                        <w:rPr>
                          <w:rFonts w:cs="Arial"/>
                          <w:szCs w:val="18"/>
                        </w:rPr>
                        <w:t xml:space="preserve">, in relation to HRS reference (feasible for all), is of </w:t>
                      </w:r>
                      <w:r w:rsidRPr="006A09BA">
                        <w:rPr>
                          <w:rFonts w:eastAsiaTheme="minorEastAsia" w:cs="Arial"/>
                          <w:szCs w:val="18"/>
                          <w:lang w:eastAsia="en-GB"/>
                        </w:rPr>
                        <w:t>206637</w:t>
                      </w:r>
                      <w:r w:rsidRPr="004E516E">
                        <w:rPr>
                          <w:rFonts w:cs="Arial"/>
                          <w:szCs w:val="18"/>
                        </w:rPr>
                        <w:t xml:space="preserve"> (</w:t>
                      </w:r>
                      <w:r w:rsidRPr="006A09BA">
                        <w:rPr>
                          <w:rFonts w:eastAsiaTheme="minorEastAsia" w:cs="Arial"/>
                          <w:szCs w:val="18"/>
                          <w:lang w:eastAsia="en-GB"/>
                        </w:rPr>
                        <w:t>80527</w:t>
                      </w:r>
                      <w:r w:rsidRPr="004E516E">
                        <w:rPr>
                          <w:rFonts w:cs="Arial"/>
                          <w:szCs w:val="18"/>
                        </w:rPr>
                        <w:t xml:space="preserve"> in women and </w:t>
                      </w:r>
                      <w:r w:rsidRPr="006A09BA">
                        <w:rPr>
                          <w:rFonts w:eastAsiaTheme="minorEastAsia" w:cs="Arial"/>
                          <w:szCs w:val="18"/>
                          <w:lang w:eastAsia="en-GB"/>
                        </w:rPr>
                        <w:t>126110</w:t>
                      </w:r>
                      <w:r w:rsidRPr="004E516E">
                        <w:rPr>
                          <w:rFonts w:cs="Arial"/>
                          <w:szCs w:val="18"/>
                        </w:rPr>
                        <w:t xml:space="preserve"> in men), meaning </w:t>
                      </w:r>
                      <w:r w:rsidRPr="006A09BA">
                        <w:rPr>
                          <w:rFonts w:eastAsiaTheme="minorEastAsia" w:cs="Arial"/>
                          <w:szCs w:val="18"/>
                          <w:lang w:eastAsia="en-GB"/>
                        </w:rPr>
                        <w:t>30.83%</w:t>
                      </w:r>
                      <w:r>
                        <w:rPr>
                          <w:rFonts w:cs="Arial"/>
                          <w:szCs w:val="18"/>
                        </w:rPr>
                        <w:t xml:space="preserve"> </w:t>
                      </w:r>
                      <w:r w:rsidRPr="004E516E">
                        <w:rPr>
                          <w:rFonts w:cs="Arial"/>
                          <w:szCs w:val="18"/>
                        </w:rPr>
                        <w:t>of all deaths (</w:t>
                      </w:r>
                      <w:r w:rsidRPr="006A09BA">
                        <w:rPr>
                          <w:rFonts w:eastAsiaTheme="minorEastAsia" w:cs="Arial"/>
                          <w:szCs w:val="18"/>
                          <w:lang w:eastAsia="en-GB"/>
                        </w:rPr>
                        <w:t>23.45%</w:t>
                      </w:r>
                      <w:r w:rsidRPr="004E516E">
                        <w:rPr>
                          <w:rFonts w:cs="Arial"/>
                          <w:szCs w:val="18"/>
                        </w:rPr>
                        <w:t xml:space="preserve"> in women and </w:t>
                      </w:r>
                      <w:r w:rsidRPr="006A09BA">
                        <w:rPr>
                          <w:rFonts w:eastAsiaTheme="minorEastAsia" w:cs="Arial"/>
                          <w:szCs w:val="18"/>
                          <w:lang w:eastAsia="en-GB"/>
                        </w:rPr>
                        <w:t>38.21%</w:t>
                      </w:r>
                      <w:r w:rsidRPr="004E516E">
                        <w:rPr>
                          <w:rFonts w:cs="Arial"/>
                          <w:szCs w:val="18"/>
                        </w:rPr>
                        <w:t xml:space="preserve"> in men). When compared with the best level of sustainable and equitable wellbeing, the present annual excess mortality rises to </w:t>
                      </w:r>
                      <w:r w:rsidRPr="006A09BA">
                        <w:rPr>
                          <w:rFonts w:eastAsiaTheme="minorEastAsia" w:cs="Arial"/>
                          <w:szCs w:val="18"/>
                          <w:lang w:eastAsia="en-GB"/>
                        </w:rPr>
                        <w:t>333774</w:t>
                      </w:r>
                      <w:r w:rsidRPr="004E516E">
                        <w:rPr>
                          <w:rFonts w:cs="Arial"/>
                          <w:szCs w:val="18"/>
                        </w:rPr>
                        <w:t xml:space="preserve">, </w:t>
                      </w:r>
                      <w:r w:rsidRPr="006A09BA">
                        <w:rPr>
                          <w:rFonts w:eastAsiaTheme="minorEastAsia" w:cs="Arial"/>
                          <w:szCs w:val="18"/>
                          <w:lang w:eastAsia="en-GB"/>
                        </w:rPr>
                        <w:t>49.57%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A09BA">
                        <w:rPr>
                          <w:rFonts w:eastAsiaTheme="minorEastAsia" w:cs="Arial"/>
                          <w:szCs w:val="18"/>
                          <w:lang w:eastAsia="en-GB"/>
                        </w:rPr>
                        <w:t>71.21</w:t>
                      </w:r>
                      <w:r w:rsidRPr="004E516E">
                        <w:rPr>
                          <w:rFonts w:cs="Arial"/>
                          <w:szCs w:val="18"/>
                        </w:rPr>
                        <w:t xml:space="preserve"> life years, and ranks </w:t>
                      </w:r>
                      <w:r w:rsidRPr="006A09BA">
                        <w:rPr>
                          <w:rFonts w:eastAsiaTheme="minorEastAsia" w:cs="Arial"/>
                          <w:szCs w:val="18"/>
                          <w:lang w:eastAsia="en-GB"/>
                        </w:rPr>
                        <w:t>83</w:t>
                      </w:r>
                      <w:r>
                        <w:rPr>
                          <w:rFonts w:cs="Arial"/>
                          <w:szCs w:val="18"/>
                        </w:rPr>
                        <w:t xml:space="preserve"> in the worl</w:t>
                      </w:r>
                      <w:r w:rsidRPr="004E516E">
                        <w:rPr>
                          <w:rFonts w:cs="Arial"/>
                          <w:szCs w:val="18"/>
                        </w:rPr>
                        <w:t>d.</w:t>
                      </w:r>
                    </w:p>
                    <w:p w:rsidR="006A09BA" w:rsidRDefault="006A09BA"/>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4C4" w:rsidRDefault="005264C4" w:rsidP="00132816">
      <w:pPr>
        <w:spacing w:after="0" w:line="240" w:lineRule="auto"/>
      </w:pPr>
      <w:r>
        <w:separator/>
      </w:r>
    </w:p>
  </w:endnote>
  <w:endnote w:type="continuationSeparator" w:id="0">
    <w:p w:rsidR="005264C4" w:rsidRDefault="005264C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4C4" w:rsidRDefault="005264C4" w:rsidP="00132816">
      <w:pPr>
        <w:spacing w:after="0" w:line="240" w:lineRule="auto"/>
      </w:pPr>
      <w:r>
        <w:separator/>
      </w:r>
    </w:p>
  </w:footnote>
  <w:footnote w:type="continuationSeparator" w:id="0">
    <w:p w:rsidR="005264C4" w:rsidRDefault="005264C4" w:rsidP="00132816">
      <w:pPr>
        <w:spacing w:after="0" w:line="240" w:lineRule="auto"/>
      </w:pPr>
      <w:r>
        <w:continuationSeparator/>
      </w:r>
    </w:p>
  </w:footnote>
  <w:footnote w:id="1">
    <w:p w:rsidR="006A09BA" w:rsidRPr="007754E9" w:rsidRDefault="006A09B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A09BA" w:rsidRPr="007754E9" w:rsidRDefault="006A09B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A09BA" w:rsidRPr="00DD01AF" w:rsidRDefault="006A09BA"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A09BA" w:rsidRPr="007754E9" w:rsidRDefault="006A09BA"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A09BA" w:rsidRPr="007754E9" w:rsidRDefault="006A09BA"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A09BA" w:rsidRPr="00FF618F" w:rsidRDefault="006A09BA">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A09BA" w:rsidRPr="00FF618F" w:rsidRDefault="006A09BA">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A09BA" w:rsidRDefault="006A09B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5C5"/>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264C4"/>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A09BA"/>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FF48EC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D1D6-AE98-4A68-9060-4FF85D4DA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2288</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2021-12-30T07:37:00Z</dcterms:created>
  <dcterms:modified xsi:type="dcterms:W3CDTF">2021-12-30T07:37:00Z</dcterms:modified>
</cp:coreProperties>
</file>