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870BE0" w:rsidRPr="00870BE0">
        <w:t>Japan</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w:t>
      </w:r>
      <w:r w:rsidR="00BB79D1">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870BE0" w:rsidRPr="00870BE0">
        <w:rPr>
          <w:szCs w:val="18"/>
          <w:lang w:eastAsia="en-GB"/>
        </w:rPr>
        <w:t>Japan</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F701D4"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19.75pt">
            <v:imagedata r:id="rId8" o:title=""/>
          </v:shape>
        </w:pict>
      </w:r>
    </w:p>
    <w:p w:rsidR="00DD01AF" w:rsidRPr="000169D1" w:rsidRDefault="005C4DF7">
      <w:pPr>
        <w:rPr>
          <w:rFonts w:cs="Arial"/>
          <w:szCs w:val="18"/>
        </w:rPr>
      </w:pPr>
      <w:r w:rsidRPr="000169D1">
        <w:rPr>
          <w:rFonts w:cs="Arial"/>
          <w:szCs w:val="18"/>
        </w:rPr>
        <w:t xml:space="preserve">The above table shows how </w:t>
      </w:r>
      <w:r w:rsidR="00870BE0" w:rsidRPr="00870BE0">
        <w:rPr>
          <w:rFonts w:cs="Arial"/>
          <w:szCs w:val="18"/>
          <w:lang w:eastAsia="en-GB"/>
        </w:rPr>
        <w:t>Japan</w:t>
      </w:r>
      <w:r w:rsidRPr="000169D1">
        <w:rPr>
          <w:rFonts w:cs="Arial"/>
          <w:szCs w:val="18"/>
        </w:rPr>
        <w:t xml:space="preserve"> has a bio capacity</w:t>
      </w:r>
      <w:r w:rsidR="00697F5B" w:rsidRPr="000169D1">
        <w:rPr>
          <w:rFonts w:cs="Arial"/>
          <w:szCs w:val="18"/>
        </w:rPr>
        <w:t xml:space="preserve"> </w:t>
      </w:r>
      <w:r w:rsidR="00870BE0" w:rsidRPr="00870BE0">
        <w:rPr>
          <w:rFonts w:eastAsiaTheme="minorEastAsia" w:cs="Arial"/>
          <w:szCs w:val="18"/>
          <w:lang w:eastAsia="en-GB"/>
        </w:rPr>
        <w:t>lower than both</w:t>
      </w:r>
      <w:r w:rsidR="005D78C1" w:rsidRPr="000169D1">
        <w:rPr>
          <w:rFonts w:cs="Arial"/>
          <w:szCs w:val="18"/>
        </w:rPr>
        <w:t xml:space="preserve"> neighbour countries, </w:t>
      </w:r>
      <w:r w:rsidR="00870BE0" w:rsidRPr="00870BE0">
        <w:rPr>
          <w:rFonts w:eastAsiaTheme="minorEastAsia" w:cs="Arial"/>
          <w:szCs w:val="18"/>
          <w:lang w:eastAsia="en-GB"/>
        </w:rPr>
        <w:t>South</w:t>
      </w:r>
      <w:r w:rsidR="00870BE0" w:rsidRPr="00870BE0">
        <w:rPr>
          <w:rFonts w:ascii="Calibri" w:eastAsiaTheme="minorEastAsia" w:hAnsi="Calibri" w:cs="Calibri"/>
          <w:color w:val="000000"/>
          <w:sz w:val="22"/>
          <w:lang w:eastAsia="en-GB"/>
        </w:rPr>
        <w:t xml:space="preserve"> Korea</w:t>
      </w:r>
      <w:r w:rsidR="005D78C1" w:rsidRPr="000169D1">
        <w:rPr>
          <w:rFonts w:cs="Arial"/>
          <w:szCs w:val="18"/>
        </w:rPr>
        <w:t xml:space="preserve"> and </w:t>
      </w:r>
      <w:r w:rsidR="00870BE0" w:rsidRPr="00870BE0">
        <w:rPr>
          <w:rFonts w:eastAsiaTheme="minorEastAsia" w:cs="Arial"/>
          <w:szCs w:val="18"/>
          <w:lang w:eastAsia="en-GB"/>
        </w:rPr>
        <w:t>China</w:t>
      </w:r>
      <w:r w:rsidR="005D78C1" w:rsidRPr="000169D1">
        <w:rPr>
          <w:rFonts w:cs="Arial"/>
          <w:szCs w:val="18"/>
        </w:rPr>
        <w:t xml:space="preserve">, </w:t>
      </w:r>
      <w:r w:rsidRPr="000169D1">
        <w:rPr>
          <w:rFonts w:cs="Arial"/>
          <w:szCs w:val="18"/>
        </w:rPr>
        <w:t xml:space="preserve">and economic power (estimated though GDP CV) </w:t>
      </w:r>
      <w:r w:rsidR="00870BE0" w:rsidRPr="00870BE0">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870BE0" w:rsidRPr="00870BE0">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The level of life expectancy at birth is </w:t>
      </w:r>
      <w:r w:rsidR="00870BE0" w:rsidRPr="00870BE0">
        <w:rPr>
          <w:rFonts w:eastAsiaTheme="minorEastAsia" w:cs="Arial"/>
          <w:szCs w:val="18"/>
          <w:lang w:eastAsia="en-GB"/>
        </w:rPr>
        <w:t>above its neighbour</w:t>
      </w:r>
      <w:r w:rsidR="00870BE0" w:rsidRPr="00870BE0">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F701D4" w:rsidP="00DD01AF">
      <w:r>
        <w:pict>
          <v:shape id="_x0000_i1026" type="#_x0000_t75" style="width:403.3pt;height:188.5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870BE0" w:rsidRPr="00870BE0">
        <w:rPr>
          <w:rFonts w:eastAsiaTheme="minorEastAsia" w:cs="Arial"/>
          <w:szCs w:val="18"/>
          <w:lang w:eastAsia="en-GB"/>
        </w:rPr>
        <w:t>Belgium</w:t>
      </w:r>
      <w:r w:rsidRPr="00C148B4">
        <w:rPr>
          <w:rFonts w:cs="Arial"/>
          <w:szCs w:val="18"/>
        </w:rPr>
        <w:t xml:space="preserve"> and </w:t>
      </w:r>
      <w:r w:rsidR="00870BE0" w:rsidRPr="00870BE0">
        <w:rPr>
          <w:rFonts w:eastAsiaTheme="minorEastAsia" w:cs="Arial"/>
          <w:szCs w:val="18"/>
          <w:lang w:eastAsia="en-GB"/>
        </w:rPr>
        <w:t>United</w:t>
      </w:r>
      <w:r w:rsidR="00870BE0" w:rsidRPr="00870BE0">
        <w:rPr>
          <w:rFonts w:ascii="Calibri" w:eastAsiaTheme="minorEastAsia" w:hAnsi="Calibri" w:cs="Calibri"/>
          <w:color w:val="000000"/>
          <w:sz w:val="22"/>
          <w:lang w:eastAsia="en-GB"/>
        </w:rPr>
        <w:t xml:space="preserve"> Arab Emirates</w:t>
      </w:r>
      <w:r w:rsidRPr="00C148B4">
        <w:rPr>
          <w:rFonts w:cs="Arial"/>
          <w:szCs w:val="18"/>
        </w:rPr>
        <w:t xml:space="preserve">. </w:t>
      </w:r>
      <w:r w:rsidR="00870BE0" w:rsidRPr="00870BE0">
        <w:rPr>
          <w:rFonts w:cs="Arial"/>
          <w:szCs w:val="18"/>
          <w:lang w:eastAsia="en-GB"/>
        </w:rPr>
        <w:t>Japan</w:t>
      </w:r>
      <w:r w:rsidR="000169D1">
        <w:rPr>
          <w:rFonts w:cs="Arial"/>
          <w:szCs w:val="18"/>
        </w:rPr>
        <w:t xml:space="preserve"> </w:t>
      </w:r>
      <w:r w:rsidR="00EB2495" w:rsidRPr="00C148B4">
        <w:rPr>
          <w:rFonts w:cs="Arial"/>
          <w:szCs w:val="18"/>
        </w:rPr>
        <w:t xml:space="preserve">has a life expectancy at birth </w:t>
      </w:r>
      <w:r w:rsidR="00870BE0" w:rsidRPr="00870BE0">
        <w:rPr>
          <w:rFonts w:eastAsiaTheme="minorEastAsia" w:cs="Arial"/>
          <w:szCs w:val="18"/>
          <w:lang w:eastAsia="en-GB"/>
        </w:rPr>
        <w:t>above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F701D4">
      <w:r>
        <w:pict>
          <v:shape id="_x0000_i1027" type="#_x0000_t75" style="width:453.65pt;height:275.9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870BE0" w:rsidRPr="00870BE0">
        <w:rPr>
          <w:rFonts w:eastAsiaTheme="minorEastAsia" w:cs="Arial"/>
          <w:szCs w:val="18"/>
          <w:lang w:eastAsia="en-GB"/>
        </w:rPr>
        <w:t>Japan</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870BE0" w:rsidRPr="00870BE0">
        <w:rPr>
          <w:rFonts w:eastAsiaTheme="minorEastAsia" w:cs="Arial"/>
          <w:szCs w:val="18"/>
          <w:lang w:eastAsia="en-GB"/>
        </w:rPr>
        <w:t>Japan</w:t>
      </w:r>
      <w:r w:rsidRPr="003C30ED">
        <w:rPr>
          <w:rFonts w:cs="Arial"/>
          <w:szCs w:val="18"/>
        </w:rPr>
        <w:t xml:space="preserve"> is </w:t>
      </w:r>
      <w:r w:rsidR="00870BE0" w:rsidRPr="00870BE0">
        <w:rPr>
          <w:rFonts w:eastAsiaTheme="minorEastAsia" w:cs="Arial"/>
          <w:szCs w:val="18"/>
          <w:lang w:eastAsia="en-GB"/>
        </w:rPr>
        <w:t>36%</w:t>
      </w:r>
      <w:r w:rsidRPr="003C30ED">
        <w:rPr>
          <w:rFonts w:cs="Arial"/>
          <w:szCs w:val="18"/>
        </w:rPr>
        <w:t xml:space="preserve"> of the world average</w:t>
      </w:r>
      <w:r w:rsidR="00B418EB" w:rsidRPr="003C30ED">
        <w:rPr>
          <w:rFonts w:cs="Arial"/>
          <w:szCs w:val="18"/>
        </w:rPr>
        <w:t xml:space="preserve">, hence being </w:t>
      </w:r>
      <w:r w:rsidR="00870BE0" w:rsidRPr="00870BE0">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870BE0" w:rsidRPr="00870BE0">
        <w:rPr>
          <w:rFonts w:eastAsiaTheme="minorEastAsia" w:cs="Arial"/>
          <w:szCs w:val="18"/>
          <w:lang w:eastAsia="en-GB"/>
        </w:rPr>
        <w:t>Japan</w:t>
      </w:r>
      <w:bookmarkEnd w:id="2"/>
      <w:r w:rsidR="00B418EB" w:rsidRPr="003C30ED">
        <w:rPr>
          <w:rFonts w:cs="Arial"/>
          <w:szCs w:val="18"/>
        </w:rPr>
        <w:t xml:space="preserve"> is </w:t>
      </w:r>
      <w:r w:rsidR="00870BE0" w:rsidRPr="00870BE0">
        <w:rPr>
          <w:rFonts w:eastAsiaTheme="minorEastAsia" w:cs="Arial"/>
          <w:szCs w:val="18"/>
          <w:lang w:eastAsia="en-GB"/>
        </w:rPr>
        <w:t>161%</w:t>
      </w:r>
      <w:r w:rsidR="00C443DA" w:rsidRPr="003C30ED">
        <w:rPr>
          <w:rFonts w:cs="Arial"/>
          <w:szCs w:val="18"/>
        </w:rPr>
        <w:t xml:space="preserve"> of the international average and </w:t>
      </w:r>
      <w:r w:rsidR="00870BE0" w:rsidRPr="00870BE0">
        <w:rPr>
          <w:rFonts w:eastAsiaTheme="minorEastAsia" w:cs="Arial"/>
          <w:szCs w:val="18"/>
          <w:lang w:eastAsia="en-GB"/>
        </w:rPr>
        <w:t>276%</w:t>
      </w:r>
      <w:r w:rsidR="00C443DA" w:rsidRPr="003C30ED">
        <w:rPr>
          <w:rFonts w:cs="Arial"/>
          <w:szCs w:val="18"/>
        </w:rPr>
        <w:t xml:space="preserve"> of the recycling threshold, hence ecologically </w:t>
      </w:r>
      <w:r w:rsidR="00870BE0" w:rsidRPr="00870BE0">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870BE0" w:rsidRPr="00870BE0">
        <w:rPr>
          <w:rFonts w:eastAsiaTheme="minorEastAsia" w:cs="Arial"/>
          <w:szCs w:val="18"/>
          <w:lang w:eastAsia="en-GB"/>
        </w:rPr>
        <w:t>Japan</w:t>
      </w:r>
      <w:r w:rsidR="00C443DA" w:rsidRPr="003C30ED">
        <w:rPr>
          <w:rFonts w:cs="Arial"/>
          <w:szCs w:val="18"/>
        </w:rPr>
        <w:t xml:space="preserve"> is </w:t>
      </w:r>
      <w:r w:rsidR="00870BE0" w:rsidRPr="00870BE0">
        <w:rPr>
          <w:rFonts w:eastAsiaTheme="minorEastAsia" w:cs="Arial"/>
          <w:szCs w:val="18"/>
          <w:lang w:eastAsia="en-GB"/>
        </w:rPr>
        <w:t>772%</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870BE0" w:rsidRPr="00870BE0">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870BE0" w:rsidRPr="00870BE0">
        <w:rPr>
          <w:rFonts w:eastAsiaTheme="minorEastAsia" w:cs="Arial"/>
          <w:szCs w:val="18"/>
          <w:lang w:eastAsia="en-GB"/>
        </w:rPr>
        <w:t>194%</w:t>
      </w:r>
      <w:r w:rsidR="00691D14" w:rsidRPr="003C30ED">
        <w:rPr>
          <w:rFonts w:cs="Arial"/>
          <w:szCs w:val="18"/>
        </w:rPr>
        <w:t xml:space="preserve"> of the international level and </w:t>
      </w:r>
      <w:r w:rsidR="00870BE0" w:rsidRPr="00870BE0">
        <w:rPr>
          <w:rFonts w:eastAsiaTheme="minorEastAsia" w:cs="Arial"/>
          <w:szCs w:val="18"/>
          <w:lang w:eastAsia="en-GB"/>
        </w:rPr>
        <w:t>498%</w:t>
      </w:r>
      <w:r w:rsidR="00691D14" w:rsidRPr="003C30ED">
        <w:rPr>
          <w:rFonts w:cs="Arial"/>
          <w:szCs w:val="18"/>
        </w:rPr>
        <w:t xml:space="preserve"> of the ethical threshold, therefore </w:t>
      </w:r>
      <w:r w:rsidR="00870BE0" w:rsidRPr="00870BE0">
        <w:rPr>
          <w:rFonts w:eastAsiaTheme="minorEastAsia" w:cs="Arial"/>
          <w:szCs w:val="18"/>
          <w:lang w:eastAsia="en-GB"/>
        </w:rPr>
        <w:t>contributing</w:t>
      </w:r>
      <w:r w:rsidR="00870BE0" w:rsidRPr="00870BE0">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870BE0" w:rsidRPr="00870BE0">
        <w:rPr>
          <w:rFonts w:cs="Arial"/>
          <w:szCs w:val="18"/>
          <w:lang w:eastAsia="en-GB"/>
        </w:rPr>
        <w:t>Japan</w:t>
      </w:r>
      <w:r w:rsidRPr="0040139C">
        <w:rPr>
          <w:rFonts w:cs="Arial"/>
          <w:szCs w:val="18"/>
        </w:rPr>
        <w:t xml:space="preserve">s GDP CV pc is </w:t>
      </w:r>
      <w:r w:rsidR="00870BE0" w:rsidRPr="00870BE0">
        <w:rPr>
          <w:rFonts w:eastAsiaTheme="minorEastAsia" w:cs="Arial"/>
          <w:szCs w:val="18"/>
          <w:lang w:eastAsia="en-GB"/>
        </w:rPr>
        <w:t>355%</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870BE0" w:rsidRPr="00870BE0">
        <w:rPr>
          <w:rFonts w:eastAsiaTheme="minorEastAsia" w:cs="Arial"/>
          <w:szCs w:val="18"/>
          <w:lang w:eastAsia="en-GB"/>
        </w:rPr>
        <w:t>non</w:t>
      </w:r>
      <w:r w:rsidR="00870BE0" w:rsidRPr="00870BE0">
        <w:rPr>
          <w:rFonts w:ascii="Calibri" w:eastAsiaTheme="minorEastAsia" w:hAnsi="Calibri" w:cs="Calibri"/>
          <w:color w:val="000000"/>
          <w:sz w:val="22"/>
          <w:lang w:eastAsia="en-GB"/>
        </w:rPr>
        <w:t xml:space="preserve"> replicable</w:t>
      </w:r>
      <w:r w:rsidR="0091495E" w:rsidRPr="0040139C">
        <w:rPr>
          <w:rFonts w:cs="Arial"/>
          <w:szCs w:val="18"/>
        </w:rPr>
        <w:t>)</w:t>
      </w:r>
      <w:r w:rsidRPr="0040139C">
        <w:rPr>
          <w:rFonts w:cs="Arial"/>
          <w:szCs w:val="18"/>
        </w:rPr>
        <w:t xml:space="preserve"> and </w:t>
      </w:r>
      <w:r w:rsidR="00870BE0" w:rsidRPr="00870BE0">
        <w:rPr>
          <w:rFonts w:eastAsiaTheme="minorEastAsia" w:cs="Arial"/>
          <w:szCs w:val="18"/>
          <w:lang w:eastAsia="en-GB"/>
        </w:rPr>
        <w:t>996%</w:t>
      </w:r>
      <w:r w:rsidRPr="0040139C">
        <w:rPr>
          <w:rFonts w:cs="Arial"/>
          <w:szCs w:val="18"/>
        </w:rPr>
        <w:t xml:space="preserve"> of the HRS reference. </w:t>
      </w:r>
      <w:r w:rsidR="0091495E" w:rsidRPr="0040139C">
        <w:rPr>
          <w:rFonts w:cs="Arial"/>
          <w:szCs w:val="18"/>
        </w:rPr>
        <w:t xml:space="preserve">Its cumulative wealth pcy is </w:t>
      </w:r>
      <w:r w:rsidR="00870BE0" w:rsidRPr="00870BE0">
        <w:rPr>
          <w:rFonts w:eastAsiaTheme="minorEastAsia" w:cs="Arial"/>
          <w:szCs w:val="18"/>
          <w:lang w:eastAsia="en-GB"/>
        </w:rPr>
        <w:t>415%</w:t>
      </w:r>
      <w:r w:rsidR="0091495E" w:rsidRPr="0040139C">
        <w:rPr>
          <w:rFonts w:cs="Arial"/>
          <w:szCs w:val="18"/>
        </w:rPr>
        <w:t xml:space="preserve"> of the international average and </w:t>
      </w:r>
      <w:r w:rsidR="00870BE0" w:rsidRPr="00870BE0">
        <w:rPr>
          <w:rFonts w:eastAsiaTheme="minorEastAsia" w:cs="Arial"/>
          <w:szCs w:val="18"/>
          <w:lang w:eastAsia="en-GB"/>
        </w:rPr>
        <w:t>1452%</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870BE0" w:rsidRPr="00870BE0">
        <w:rPr>
          <w:rFonts w:eastAsiaTheme="minorEastAsia" w:cs="Arial"/>
          <w:szCs w:val="18"/>
          <w:lang w:eastAsia="en-GB"/>
        </w:rPr>
        <w:t>Japan</w:t>
      </w:r>
      <w:r w:rsidRPr="00691D14">
        <w:rPr>
          <w:rFonts w:cs="Arial"/>
          <w:szCs w:val="18"/>
        </w:rPr>
        <w:t xml:space="preserve"> is </w:t>
      </w:r>
      <w:r w:rsidR="00870BE0" w:rsidRPr="00870BE0">
        <w:rPr>
          <w:rFonts w:eastAsiaTheme="minorEastAsia" w:cs="Arial"/>
          <w:szCs w:val="18"/>
          <w:lang w:eastAsia="en-GB"/>
        </w:rPr>
        <w:t>11.58</w:t>
      </w:r>
      <w:r w:rsidRPr="00691D14">
        <w:rPr>
          <w:rFonts w:cs="Arial"/>
          <w:szCs w:val="18"/>
        </w:rPr>
        <w:t xml:space="preserve"> years </w:t>
      </w:r>
      <w:r w:rsidR="00870BE0" w:rsidRPr="00870BE0">
        <w:rPr>
          <w:rFonts w:eastAsiaTheme="minorEastAsia" w:cs="Arial"/>
          <w:szCs w:val="18"/>
          <w:lang w:eastAsia="en-GB"/>
        </w:rPr>
        <w:t>above</w:t>
      </w:r>
      <w:r w:rsidRPr="00691D14">
        <w:rPr>
          <w:rFonts w:cs="Arial"/>
          <w:szCs w:val="18"/>
        </w:rPr>
        <w:t xml:space="preserve"> the international average (</w:t>
      </w:r>
      <w:r w:rsidR="00870BE0" w:rsidRPr="00870BE0">
        <w:rPr>
          <w:rFonts w:eastAsiaTheme="minorEastAsia" w:cs="Arial"/>
          <w:szCs w:val="18"/>
          <w:lang w:eastAsia="en-GB"/>
        </w:rPr>
        <w:t>12.55</w:t>
      </w:r>
      <w:r w:rsidRPr="00691D14">
        <w:rPr>
          <w:rFonts w:cs="Arial"/>
          <w:szCs w:val="18"/>
        </w:rPr>
        <w:t xml:space="preserve"> in women and </w:t>
      </w:r>
      <w:r w:rsidR="00870BE0" w:rsidRPr="00870BE0">
        <w:rPr>
          <w:rFonts w:eastAsiaTheme="minorEastAsia" w:cs="Arial"/>
          <w:szCs w:val="18"/>
          <w:lang w:eastAsia="en-GB"/>
        </w:rPr>
        <w:t>10.60</w:t>
      </w:r>
      <w:r w:rsidRPr="00691D14">
        <w:rPr>
          <w:rFonts w:cs="Arial"/>
          <w:szCs w:val="18"/>
        </w:rPr>
        <w:t xml:space="preserve"> </w:t>
      </w:r>
      <w:r w:rsidR="00870BE0" w:rsidRPr="00870BE0">
        <w:rPr>
          <w:rFonts w:eastAsiaTheme="minorEastAsia" w:cs="Arial"/>
          <w:szCs w:val="18"/>
          <w:lang w:eastAsia="en-GB"/>
        </w:rPr>
        <w:t>above</w:t>
      </w:r>
      <w:r w:rsidRPr="00691D14">
        <w:rPr>
          <w:rFonts w:cs="Arial"/>
          <w:szCs w:val="18"/>
        </w:rPr>
        <w:t xml:space="preserve"> in men) and </w:t>
      </w:r>
      <w:r w:rsidR="00870BE0" w:rsidRPr="00870BE0">
        <w:rPr>
          <w:rFonts w:eastAsiaTheme="minorEastAsia" w:cs="Arial"/>
          <w:szCs w:val="18"/>
          <w:lang w:eastAsia="en-GB"/>
        </w:rPr>
        <w:t>7.51</w:t>
      </w:r>
      <w:r w:rsidRPr="00691D14">
        <w:rPr>
          <w:rFonts w:cs="Arial"/>
          <w:szCs w:val="18"/>
        </w:rPr>
        <w:t xml:space="preserve"> years </w:t>
      </w:r>
      <w:r w:rsidR="00870BE0" w:rsidRPr="00870BE0">
        <w:rPr>
          <w:rFonts w:eastAsiaTheme="minorEastAsia" w:cs="Arial"/>
          <w:szCs w:val="18"/>
          <w:lang w:eastAsia="en-GB"/>
        </w:rPr>
        <w:t>above</w:t>
      </w:r>
      <w:r w:rsidRPr="00691D14">
        <w:rPr>
          <w:rFonts w:cs="Arial"/>
          <w:szCs w:val="18"/>
        </w:rPr>
        <w:t xml:space="preserve"> the HRS level (</w:t>
      </w:r>
      <w:r w:rsidR="00870BE0" w:rsidRPr="00870BE0">
        <w:rPr>
          <w:rFonts w:eastAsiaTheme="minorEastAsia" w:cs="Arial"/>
          <w:szCs w:val="18"/>
          <w:lang w:eastAsia="en-GB"/>
        </w:rPr>
        <w:t>7.26</w:t>
      </w:r>
      <w:r w:rsidRPr="00691D14">
        <w:rPr>
          <w:rFonts w:cs="Arial"/>
          <w:szCs w:val="18"/>
        </w:rPr>
        <w:t xml:space="preserve"> </w:t>
      </w:r>
      <w:r w:rsidR="00870BE0" w:rsidRPr="00870BE0">
        <w:rPr>
          <w:rFonts w:eastAsiaTheme="minorEastAsia" w:cs="Arial"/>
          <w:szCs w:val="18"/>
          <w:lang w:eastAsia="en-GB"/>
        </w:rPr>
        <w:t>above</w:t>
      </w:r>
      <w:r w:rsidRPr="00691D14">
        <w:rPr>
          <w:rFonts w:cs="Arial"/>
          <w:szCs w:val="18"/>
        </w:rPr>
        <w:t xml:space="preserve"> in women and </w:t>
      </w:r>
      <w:r w:rsidR="00870BE0" w:rsidRPr="00870BE0">
        <w:rPr>
          <w:rFonts w:eastAsiaTheme="minorEastAsia" w:cs="Arial"/>
          <w:szCs w:val="18"/>
          <w:lang w:eastAsia="en-GB"/>
        </w:rPr>
        <w:t>7.76</w:t>
      </w:r>
      <w:r w:rsidRPr="00691D14">
        <w:rPr>
          <w:rFonts w:cs="Arial"/>
          <w:szCs w:val="18"/>
        </w:rPr>
        <w:t xml:space="preserve"> </w:t>
      </w:r>
      <w:r w:rsidR="00870BE0" w:rsidRPr="00870BE0">
        <w:rPr>
          <w:rFonts w:eastAsiaTheme="minorEastAsia" w:cs="Arial"/>
          <w:szCs w:val="18"/>
          <w:lang w:eastAsia="en-GB"/>
        </w:rPr>
        <w:t>above</w:t>
      </w:r>
      <w:r w:rsidR="00BB1CDC" w:rsidRPr="00691D14">
        <w:rPr>
          <w:rFonts w:cs="Arial"/>
          <w:szCs w:val="18"/>
        </w:rPr>
        <w:t xml:space="preserve"> in men) with a proportional sex difference of </w:t>
      </w:r>
      <w:r w:rsidR="00870BE0" w:rsidRPr="00870BE0">
        <w:rPr>
          <w:rFonts w:eastAsiaTheme="minorEastAsia" w:cs="Arial"/>
          <w:szCs w:val="18"/>
          <w:lang w:eastAsia="en-GB"/>
        </w:rPr>
        <w:t>7.37%</w:t>
      </w:r>
      <w:r w:rsidR="00BB1CDC" w:rsidRPr="00691D14">
        <w:rPr>
          <w:rFonts w:cs="Arial"/>
          <w:szCs w:val="18"/>
        </w:rPr>
        <w:t xml:space="preserve">, </w:t>
      </w:r>
      <w:r w:rsidR="00870BE0" w:rsidRPr="00870BE0">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F701D4">
        <w:rPr>
          <w:rFonts w:eastAsiaTheme="minorEastAsia" w:cs="Arial"/>
          <w:szCs w:val="18"/>
          <w:lang w:eastAsia="en-GB"/>
        </w:rPr>
        <w:t>Jap</w:t>
      </w:r>
      <w:bookmarkStart w:id="3" w:name="_GoBack"/>
      <w:bookmarkEnd w:id="3"/>
      <w:r w:rsidRPr="00A73A23">
        <w:rPr>
          <w:rFonts w:eastAsiaTheme="minorEastAsia" w:cs="Arial"/>
          <w:szCs w:val="18"/>
          <w:lang w:eastAsia="en-GB"/>
        </w:rPr>
        <w:t>an</w:t>
      </w:r>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2</w:t>
      </w:r>
      <w:r w:rsidR="00BB79D1">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F701D4"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3</w:t>
      </w:r>
      <w:r w:rsidR="00BB79D1">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F701D4" w:rsidP="00E2114C">
      <w:pPr>
        <w:jc w:val="center"/>
      </w:pPr>
      <w:r>
        <w:pict>
          <v:shape id="_x0000_i1029" type="#_x0000_t75" style="width:339.2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4</w:t>
      </w:r>
      <w:r w:rsidR="00BB79D1">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F701D4" w:rsidP="00907D25">
      <w:pPr>
        <w:pStyle w:val="Caption"/>
        <w:jc w:val="center"/>
        <w:rPr>
          <w:color w:val="1F4E79" w:themeColor="accent1" w:themeShade="80"/>
        </w:rPr>
      </w:pPr>
      <w:r>
        <w:rPr>
          <w:color w:val="1F4E79" w:themeColor="accent1" w:themeShade="80"/>
        </w:rPr>
        <w:pict>
          <v:shape id="_x0000_i1030" type="#_x0000_t75" style="width:339.2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870BE0" w:rsidRPr="00870BE0">
        <w:rPr>
          <w:rFonts w:eastAsiaTheme="minorEastAsia" w:cs="Arial"/>
          <w:i w:val="0"/>
          <w:iCs w:val="0"/>
          <w:color w:val="1F4E79" w:themeColor="accent1" w:themeShade="80"/>
          <w:lang w:eastAsia="en-GB"/>
        </w:rPr>
        <w:t>Japan</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870BE0" w:rsidRPr="00870BE0">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870BE0" w:rsidRPr="00870BE0">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870BE0" w:rsidRPr="00870BE0">
        <w:rPr>
          <w:rFonts w:eastAsiaTheme="minorEastAsia" w:cs="Arial"/>
          <w:i w:val="0"/>
          <w:iCs w:val="0"/>
          <w:color w:val="1F4E79" w:themeColor="accent1" w:themeShade="80"/>
          <w:lang w:eastAsia="en-GB"/>
        </w:rPr>
        <w:t>contributing</w:t>
      </w:r>
      <w:r w:rsidR="00870BE0" w:rsidRPr="00870BE0">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870BE0" w:rsidRPr="00870BE0">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870BE0" w:rsidRPr="00870BE0">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1735F3">
        <w:fldChar w:fldCharType="begin"/>
      </w:r>
      <w:r w:rsidR="001735F3">
        <w:instrText xml:space="preserve"> SEQ Figure \* ARABIC </w:instrText>
      </w:r>
      <w:r w:rsidR="001735F3">
        <w:fldChar w:fldCharType="separate"/>
      </w:r>
      <w:r w:rsidR="00BB79D1">
        <w:rPr>
          <w:noProof/>
        </w:rPr>
        <w:t>5</w:t>
      </w:r>
      <w:r w:rsidR="001735F3">
        <w:rPr>
          <w:noProof/>
        </w:rPr>
        <w:fldChar w:fldCharType="end"/>
      </w:r>
      <w:r>
        <w:t xml:space="preserve"> </w:t>
      </w:r>
      <w:r w:rsidRPr="00E55A99">
        <w:t>GDP CV pcy vs international average, dignity and excess thresholds 1961-2020</w:t>
      </w:r>
    </w:p>
    <w:p w:rsidR="00AD744D" w:rsidRDefault="001735F3" w:rsidP="00AD744D">
      <w:pPr>
        <w:jc w:val="center"/>
      </w:pPr>
      <w:r>
        <w:pict>
          <v:shape id="_x0000_i1031" type="#_x0000_t75" style="width:356.25pt;height:198.9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870BE0" w:rsidRPr="00870BE0">
        <w:rPr>
          <w:rFonts w:eastAsiaTheme="minorEastAsia" w:cs="Arial"/>
          <w:iCs/>
          <w:szCs w:val="18"/>
          <w:lang w:eastAsia="en-GB"/>
        </w:rPr>
        <w:t>Japan</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870BE0" w:rsidRPr="00870BE0">
        <w:rPr>
          <w:rFonts w:eastAsiaTheme="minorEastAsia" w:cs="Arial"/>
          <w:iCs/>
          <w:szCs w:val="18"/>
          <w:lang w:eastAsia="en-GB"/>
        </w:rPr>
        <w:t>Japan</w:t>
      </w:r>
      <w:r w:rsidR="00597E52" w:rsidRPr="00597E52">
        <w:rPr>
          <w:rFonts w:cs="Arial"/>
          <w:szCs w:val="18"/>
        </w:rPr>
        <w:t xml:space="preserve"> is $</w:t>
      </w:r>
      <w:r w:rsidR="00870BE0" w:rsidRPr="00870BE0">
        <w:rPr>
          <w:rFonts w:eastAsiaTheme="minorEastAsia" w:cs="Arial"/>
          <w:szCs w:val="18"/>
          <w:lang w:eastAsia="en-GB"/>
        </w:rPr>
        <w:t>5110449470125</w:t>
      </w:r>
      <w:r w:rsidR="00597E52" w:rsidRPr="00597E52">
        <w:rPr>
          <w:rFonts w:cs="Arial"/>
          <w:szCs w:val="18"/>
        </w:rPr>
        <w:t xml:space="preserve">, </w:t>
      </w:r>
      <w:r w:rsidR="00870BE0" w:rsidRPr="00870BE0">
        <w:rPr>
          <w:rFonts w:eastAsiaTheme="minorEastAsia" w:cs="Arial"/>
          <w:i/>
          <w:iCs/>
          <w:szCs w:val="18"/>
          <w:lang w:eastAsia="en-GB"/>
        </w:rPr>
        <w:t>6.2549%</w:t>
      </w:r>
      <w:r w:rsidR="00597E52" w:rsidRPr="00597E52">
        <w:rPr>
          <w:rFonts w:cs="Arial"/>
          <w:szCs w:val="18"/>
        </w:rPr>
        <w:t xml:space="preserve"> of the world’s GDP (while being </w:t>
      </w:r>
      <w:r w:rsidR="00870BE0" w:rsidRPr="00870BE0">
        <w:rPr>
          <w:rFonts w:eastAsiaTheme="minorEastAsia" w:cs="Arial"/>
          <w:i/>
          <w:iCs/>
          <w:szCs w:val="18"/>
          <w:lang w:eastAsia="en-GB"/>
        </w:rPr>
        <w:t>1.6818%</w:t>
      </w:r>
      <w:r w:rsidR="00597E52" w:rsidRPr="00597E52">
        <w:rPr>
          <w:rFonts w:cs="Arial"/>
          <w:szCs w:val="18"/>
        </w:rPr>
        <w:t xml:space="preserve"> of the world’s population), which translates in GDP pc $</w:t>
      </w:r>
      <w:r w:rsidR="00870BE0" w:rsidRPr="00870BE0">
        <w:rPr>
          <w:rFonts w:eastAsiaTheme="minorEastAsia" w:cs="Arial"/>
          <w:szCs w:val="18"/>
          <w:lang w:eastAsia="en-GB"/>
        </w:rPr>
        <w:t>38958</w:t>
      </w:r>
      <w:r w:rsidR="00597E52" w:rsidRPr="00597E52">
        <w:rPr>
          <w:rFonts w:cs="Arial"/>
          <w:szCs w:val="18"/>
        </w:rPr>
        <w:t xml:space="preserve">pcy, as mentioned above, </w:t>
      </w:r>
      <w:r w:rsidR="00870BE0" w:rsidRPr="00870BE0">
        <w:rPr>
          <w:rFonts w:eastAsiaTheme="minorEastAsia" w:cs="Arial"/>
          <w:szCs w:val="18"/>
          <w:lang w:eastAsia="en-GB"/>
        </w:rPr>
        <w:t>355%</w:t>
      </w:r>
      <w:r w:rsidR="00597E52" w:rsidRPr="00597E52">
        <w:rPr>
          <w:rFonts w:cs="Arial"/>
          <w:szCs w:val="18"/>
        </w:rPr>
        <w:t xml:space="preserve"> of the international average and </w:t>
      </w:r>
      <w:r w:rsidR="00870BE0" w:rsidRPr="00870BE0">
        <w:rPr>
          <w:rFonts w:eastAsiaTheme="minorEastAsia" w:cs="Arial"/>
          <w:szCs w:val="18"/>
          <w:lang w:eastAsia="en-GB"/>
        </w:rPr>
        <w:t>996%</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6</w:t>
      </w:r>
      <w:r w:rsidR="00BB79D1">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1735F3"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870BE0" w:rsidRPr="00870BE0">
        <w:rPr>
          <w:rFonts w:eastAsiaTheme="minorEastAsia" w:cs="Arial"/>
          <w:szCs w:val="18"/>
          <w:lang w:eastAsia="en-GB"/>
        </w:rPr>
        <w:t>Japan</w:t>
      </w:r>
      <w:r w:rsidR="0071566C" w:rsidRPr="008C77F0">
        <w:rPr>
          <w:rFonts w:cs="Arial"/>
          <w:szCs w:val="18"/>
        </w:rPr>
        <w:t xml:space="preserve"> is </w:t>
      </w:r>
      <w:r w:rsidR="00870BE0" w:rsidRPr="00870BE0">
        <w:rPr>
          <w:rFonts w:eastAsiaTheme="minorEastAsia" w:cs="Arial"/>
          <w:szCs w:val="18"/>
          <w:lang w:eastAsia="en-GB"/>
        </w:rPr>
        <w:t>non</w:t>
      </w:r>
      <w:r w:rsidR="00870BE0" w:rsidRPr="00870BE0">
        <w:rPr>
          <w:rFonts w:ascii="Calibri" w:eastAsiaTheme="minorEastAsia" w:hAnsi="Calibri" w:cs="Calibri"/>
          <w:sz w:val="22"/>
          <w:lang w:eastAsia="en-GB"/>
        </w:rPr>
        <w:t xml:space="preserve"> 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7</w:t>
      </w:r>
      <w:r w:rsidR="00BB79D1">
        <w:rPr>
          <w:color w:val="1F4E79" w:themeColor="accent1" w:themeShade="80"/>
        </w:rPr>
        <w:fldChar w:fldCharType="end"/>
      </w:r>
      <w:r w:rsidRPr="00E963F0">
        <w:rPr>
          <w:color w:val="1F4E79" w:themeColor="accent1" w:themeShade="80"/>
        </w:rPr>
        <w:t xml:space="preserve"> ODA flow pcy (provided/received) 1961-2020</w:t>
      </w:r>
    </w:p>
    <w:p w:rsidR="000F3995" w:rsidRDefault="001735F3" w:rsidP="000F3995">
      <w:pPr>
        <w:jc w:val="center"/>
        <w:rPr>
          <w:noProof/>
          <w:lang w:eastAsia="en-GB"/>
        </w:rPr>
      </w:pPr>
      <w:r>
        <w:rPr>
          <w:noProof/>
          <w:lang w:eastAsia="en-GB"/>
        </w:rPr>
        <w:pict>
          <v:shape id="_x0000_i1033" type="#_x0000_t75" style="width:339.2pt;height:198.5pt">
            <v:imagedata r:id="rId16" o:title=""/>
          </v:shape>
        </w:pict>
      </w:r>
    </w:p>
    <w:p w:rsidR="00BB79D1" w:rsidRDefault="00BB79D1" w:rsidP="00BB79D1">
      <w:pPr>
        <w:pStyle w:val="Caption"/>
        <w:keepNext/>
        <w:jc w:val="center"/>
      </w:pPr>
      <w:r>
        <w:lastRenderedPageBreak/>
        <w:t xml:space="preserve">Figure </w:t>
      </w:r>
      <w:r w:rsidR="001735F3">
        <w:fldChar w:fldCharType="begin"/>
      </w:r>
      <w:r w:rsidR="001735F3">
        <w:instrText xml:space="preserve"> SEQ Figure \* ARABIC </w:instrText>
      </w:r>
      <w:r w:rsidR="001735F3">
        <w:fldChar w:fldCharType="separate"/>
      </w:r>
      <w:r>
        <w:rPr>
          <w:noProof/>
        </w:rPr>
        <w:t>8</w:t>
      </w:r>
      <w:r w:rsidR="001735F3">
        <w:rPr>
          <w:noProof/>
        </w:rPr>
        <w:fldChar w:fldCharType="end"/>
      </w:r>
      <w:r>
        <w:t xml:space="preserve"> Required ethical redistribution 1961-2020</w:t>
      </w:r>
    </w:p>
    <w:p w:rsidR="009A1A53" w:rsidRDefault="001735F3" w:rsidP="000F3995">
      <w:pPr>
        <w:jc w:val="center"/>
        <w:rPr>
          <w:noProof/>
          <w:lang w:eastAsia="en-GB"/>
        </w:rPr>
      </w:pPr>
      <w:r>
        <w:rPr>
          <w:rFonts w:cs="Arial"/>
          <w:szCs w:val="18"/>
        </w:rPr>
        <w:pict>
          <v:shape id="_x0000_i1034" type="#_x0000_t75" style="width:342.95pt;height:201pt">
            <v:imagedata r:id="rId17" o:title=""/>
          </v:shape>
        </w:pict>
      </w:r>
    </w:p>
    <w:p w:rsidR="00BB79D1" w:rsidRDefault="00BB79D1" w:rsidP="00BB79D1">
      <w:pPr>
        <w:pStyle w:val="Caption"/>
        <w:keepNext/>
        <w:jc w:val="center"/>
      </w:pPr>
      <w:r>
        <w:t xml:space="preserve">Figure </w:t>
      </w:r>
      <w:r w:rsidR="001735F3">
        <w:fldChar w:fldCharType="begin"/>
      </w:r>
      <w:r w:rsidR="001735F3">
        <w:instrText xml:space="preserve"> SEQ Figure \* ARABIC </w:instrText>
      </w:r>
      <w:r w:rsidR="001735F3">
        <w:fldChar w:fldCharType="separate"/>
      </w:r>
      <w:r>
        <w:rPr>
          <w:noProof/>
        </w:rPr>
        <w:t>9</w:t>
      </w:r>
      <w:r w:rsidR="001735F3">
        <w:rPr>
          <w:noProof/>
        </w:rPr>
        <w:fldChar w:fldCharType="end"/>
      </w:r>
      <w:r>
        <w:t xml:space="preserve"> ODA as percentage of required ethical redistribution</w:t>
      </w:r>
    </w:p>
    <w:p w:rsidR="009A1A53" w:rsidRPr="00E963F0" w:rsidRDefault="001735F3" w:rsidP="000F3995">
      <w:pPr>
        <w:jc w:val="center"/>
      </w:pPr>
      <w:r>
        <w:pict>
          <v:shape id="_x0000_i1035" type="#_x0000_t75" style="width:340pt;height:198.95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pcy. </w:t>
      </w:r>
      <w:r w:rsidR="00F340F0" w:rsidRPr="008655DB">
        <w:rPr>
          <w:rFonts w:cs="Arial"/>
          <w:szCs w:val="18"/>
        </w:rPr>
        <w:t>I</w:t>
      </w:r>
      <w:r w:rsidR="000F3995" w:rsidRPr="008655DB">
        <w:rPr>
          <w:rFonts w:cs="Arial"/>
          <w:szCs w:val="18"/>
        </w:rPr>
        <w:t xml:space="preserve">n relation with </w:t>
      </w:r>
      <w:r w:rsidR="00870BE0" w:rsidRPr="00870BE0">
        <w:rPr>
          <w:rFonts w:eastAsiaTheme="minorEastAsia" w:cs="Arial"/>
          <w:szCs w:val="18"/>
          <w:lang w:eastAsia="en-GB"/>
        </w:rPr>
        <w:t>contribution</w:t>
      </w:r>
      <w:r w:rsidR="00870BE0" w:rsidRPr="00870BE0">
        <w:rPr>
          <w:rFonts w:eastAsiaTheme="minorEastAsia" w:cs="Arial"/>
          <w:color w:val="000000"/>
          <w:szCs w:val="18"/>
          <w:lang w:eastAsia="en-GB"/>
        </w:rPr>
        <w:t xml:space="preserve"> to</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870BE0" w:rsidRPr="00870BE0">
        <w:rPr>
          <w:rFonts w:eastAsiaTheme="minorEastAsia" w:cs="Arial"/>
          <w:szCs w:val="18"/>
          <w:lang w:eastAsia="en-GB"/>
        </w:rPr>
        <w:t>-5019</w:t>
      </w:r>
      <w:r w:rsidR="00F340F0" w:rsidRPr="008655DB">
        <w:rPr>
          <w:rFonts w:cs="Arial"/>
          <w:szCs w:val="18"/>
        </w:rPr>
        <w:t xml:space="preserve"> pcy </w:t>
      </w:r>
      <w:r w:rsidR="000F3995" w:rsidRPr="008655DB">
        <w:rPr>
          <w:rFonts w:cs="Arial"/>
          <w:szCs w:val="18"/>
        </w:rPr>
        <w:t>to enable global economic and healh equity</w:t>
      </w:r>
      <w:r w:rsidR="000169D1" w:rsidRPr="008655DB">
        <w:rPr>
          <w:rFonts w:cs="Arial"/>
          <w:szCs w:val="18"/>
        </w:rPr>
        <w:t xml:space="preserve">, </w:t>
      </w:r>
      <w:r w:rsidR="00870BE0" w:rsidRPr="00870BE0">
        <w:rPr>
          <w:rFonts w:cs="Arial"/>
          <w:szCs w:val="18"/>
          <w:lang w:eastAsia="en-GB"/>
        </w:rPr>
        <w:t>Japan</w:t>
      </w:r>
      <w:r w:rsidR="000169D1" w:rsidRPr="008655DB">
        <w:rPr>
          <w:rFonts w:cs="Arial"/>
          <w:szCs w:val="18"/>
        </w:rPr>
        <w:t xml:space="preserve"> </w:t>
      </w:r>
      <w:r w:rsidR="009A1A53" w:rsidRPr="008655DB">
        <w:rPr>
          <w:rFonts w:cs="Arial"/>
          <w:szCs w:val="18"/>
        </w:rPr>
        <w:t>contributed with</w:t>
      </w:r>
      <w:r w:rsidR="002A0164" w:rsidRPr="008655DB">
        <w:rPr>
          <w:rFonts w:cs="Arial"/>
          <w:szCs w:val="18"/>
        </w:rPr>
        <w:t xml:space="preserve">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870BE0" w:rsidRPr="00870BE0">
        <w:rPr>
          <w:rFonts w:eastAsiaTheme="minorEastAsia" w:cs="Arial"/>
          <w:szCs w:val="18"/>
          <w:lang w:eastAsia="en-GB"/>
        </w:rPr>
        <w:t>-73.17</w:t>
      </w:r>
      <w:r w:rsidR="00BB79D1" w:rsidRPr="008655DB">
        <w:rPr>
          <w:rFonts w:eastAsiaTheme="minorEastAsia" w:cs="Arial"/>
          <w:szCs w:val="18"/>
          <w:lang w:eastAsia="en-GB"/>
        </w:rPr>
        <w:t xml:space="preserve"> pcy ,</w:t>
      </w:r>
      <w:r w:rsidR="00870BE0" w:rsidRPr="00870BE0">
        <w:rPr>
          <w:rFonts w:eastAsiaTheme="minorEastAsia" w:cs="Arial"/>
          <w:color w:val="000000"/>
          <w:szCs w:val="18"/>
          <w:lang w:eastAsia="en-GB"/>
        </w:rPr>
        <w:t>1.46%</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870BE0" w:rsidRPr="00870BE0">
        <w:rPr>
          <w:rFonts w:eastAsiaTheme="minorEastAsia" w:cs="Arial"/>
          <w:szCs w:val="18"/>
          <w:lang w:eastAsia="en-GB"/>
        </w:rPr>
        <w:t>Japan</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1735F3" w:rsidP="00BE4F85">
      <w:pPr>
        <w:pStyle w:val="Caption"/>
        <w:keepNext/>
        <w:jc w:val="center"/>
        <w:rPr>
          <w:color w:val="1F4E79" w:themeColor="accent1" w:themeShade="80"/>
        </w:rPr>
      </w:pPr>
      <w:r>
        <w:rPr>
          <w:noProof/>
        </w:rPr>
        <w:pict>
          <v:shape id="_x0000_s1100"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10</w:t>
      </w:r>
      <w:r w:rsidR="00BB79D1">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870BE0" w:rsidRPr="00870BE0">
        <w:rPr>
          <w:rFonts w:eastAsiaTheme="minorEastAsia" w:cs="Arial"/>
          <w:szCs w:val="18"/>
          <w:lang w:eastAsia="en-GB"/>
        </w:rPr>
        <w:t>Japan</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870BE0" w:rsidRPr="00870BE0">
        <w:rPr>
          <w:rFonts w:eastAsiaTheme="minorEastAsia" w:cs="Arial"/>
          <w:szCs w:val="18"/>
          <w:lang w:eastAsia="en-GB"/>
        </w:rPr>
        <w:t>12.55</w:t>
      </w:r>
      <w:r w:rsidR="007B0146" w:rsidRPr="00C03058">
        <w:rPr>
          <w:rFonts w:cs="Arial"/>
          <w:szCs w:val="18"/>
        </w:rPr>
        <w:t xml:space="preserve"> </w:t>
      </w:r>
      <w:r w:rsidR="00870BE0" w:rsidRPr="00870BE0">
        <w:rPr>
          <w:rFonts w:eastAsiaTheme="minorEastAsia" w:cs="Arial"/>
          <w:szCs w:val="18"/>
          <w:lang w:eastAsia="en-GB"/>
        </w:rPr>
        <w:t>above</w:t>
      </w:r>
      <w:r w:rsidR="007B0146" w:rsidRPr="00C03058">
        <w:rPr>
          <w:rFonts w:cs="Arial"/>
          <w:szCs w:val="18"/>
        </w:rPr>
        <w:t xml:space="preserve"> the international average in women and </w:t>
      </w:r>
      <w:r w:rsidR="00870BE0" w:rsidRPr="00870BE0">
        <w:rPr>
          <w:rFonts w:eastAsiaTheme="minorEastAsia" w:cs="Arial"/>
          <w:szCs w:val="18"/>
          <w:lang w:eastAsia="en-GB"/>
        </w:rPr>
        <w:t>10.60</w:t>
      </w:r>
      <w:r w:rsidR="007B0146" w:rsidRPr="00C03058">
        <w:rPr>
          <w:rFonts w:cs="Arial"/>
          <w:szCs w:val="18"/>
        </w:rPr>
        <w:t xml:space="preserve"> </w:t>
      </w:r>
      <w:r w:rsidR="00870BE0" w:rsidRPr="00870BE0">
        <w:rPr>
          <w:rFonts w:eastAsiaTheme="minorEastAsia" w:cs="Arial"/>
          <w:szCs w:val="18"/>
          <w:lang w:eastAsia="en-GB"/>
        </w:rPr>
        <w:t>above</w:t>
      </w:r>
      <w:r w:rsidR="007B0146" w:rsidRPr="00C03058">
        <w:rPr>
          <w:rFonts w:cs="Arial"/>
          <w:szCs w:val="18"/>
        </w:rPr>
        <w:t xml:space="preserve"> in men, and </w:t>
      </w:r>
      <w:r w:rsidR="00870BE0" w:rsidRPr="00870BE0">
        <w:rPr>
          <w:rFonts w:eastAsiaTheme="minorEastAsia" w:cs="Arial"/>
          <w:szCs w:val="18"/>
          <w:lang w:eastAsia="en-GB"/>
        </w:rPr>
        <w:t>7.26</w:t>
      </w:r>
      <w:r w:rsidR="007B0146" w:rsidRPr="00C03058">
        <w:rPr>
          <w:rFonts w:cs="Arial"/>
          <w:szCs w:val="18"/>
        </w:rPr>
        <w:t xml:space="preserve"> years </w:t>
      </w:r>
      <w:r w:rsidR="00870BE0" w:rsidRPr="00870BE0">
        <w:rPr>
          <w:rFonts w:eastAsiaTheme="minorEastAsia" w:cs="Arial"/>
          <w:szCs w:val="18"/>
          <w:lang w:eastAsia="en-GB"/>
        </w:rPr>
        <w:t>above</w:t>
      </w:r>
      <w:r w:rsidR="007B0146" w:rsidRPr="00C03058">
        <w:rPr>
          <w:rFonts w:cs="Arial"/>
          <w:szCs w:val="18"/>
        </w:rPr>
        <w:t xml:space="preserve"> in women and </w:t>
      </w:r>
      <w:r w:rsidR="00870BE0" w:rsidRPr="00870BE0">
        <w:rPr>
          <w:rFonts w:eastAsiaTheme="minorEastAsia" w:cs="Arial"/>
          <w:szCs w:val="18"/>
          <w:lang w:eastAsia="en-GB"/>
        </w:rPr>
        <w:t>7.76</w:t>
      </w:r>
      <w:r w:rsidR="007B0146" w:rsidRPr="00C03058">
        <w:rPr>
          <w:rFonts w:cs="Arial"/>
          <w:szCs w:val="18"/>
        </w:rPr>
        <w:t xml:space="preserve"> </w:t>
      </w:r>
      <w:r w:rsidR="00870BE0" w:rsidRPr="00870BE0">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11</w:t>
      </w:r>
      <w:r w:rsidR="00BB79D1">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1735F3" w:rsidP="00E2114C">
      <w:pPr>
        <w:jc w:val="center"/>
      </w:pPr>
      <w:r>
        <w:pict>
          <v:shape id="_x0000_i1036" type="#_x0000_t75" style="width:340pt;height:198.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870BE0" w:rsidRPr="00870BE0">
        <w:rPr>
          <w:rFonts w:eastAsiaTheme="minorEastAsia" w:cs="Arial"/>
          <w:szCs w:val="18"/>
          <w:lang w:eastAsia="en-GB"/>
        </w:rPr>
        <w:t>Japan</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870BE0" w:rsidRPr="00870BE0">
        <w:rPr>
          <w:rFonts w:eastAsiaTheme="minorEastAsia" w:cs="Arial"/>
          <w:szCs w:val="18"/>
          <w:lang w:eastAsia="en-GB"/>
        </w:rPr>
        <w:t>Japan</w:t>
      </w:r>
      <w:r w:rsidR="001B1D52" w:rsidRPr="001B1D52">
        <w:rPr>
          <w:rFonts w:cs="Arial"/>
          <w:szCs w:val="18"/>
        </w:rPr>
        <w:t xml:space="preserve"> is </w:t>
      </w:r>
      <w:r w:rsidR="00870BE0" w:rsidRPr="00870BE0">
        <w:rPr>
          <w:rFonts w:eastAsiaTheme="minorEastAsia" w:cs="Arial"/>
          <w:szCs w:val="18"/>
          <w:lang w:eastAsia="en-GB"/>
        </w:rPr>
        <w:t>116%</w:t>
      </w:r>
      <w:r w:rsidR="001B1D52" w:rsidRPr="001B1D52">
        <w:rPr>
          <w:rFonts w:cs="Arial"/>
          <w:szCs w:val="18"/>
        </w:rPr>
        <w:t xml:space="preserve"> of the international average and </w:t>
      </w:r>
      <w:r w:rsidR="00870BE0" w:rsidRPr="00870BE0">
        <w:rPr>
          <w:rFonts w:eastAsiaTheme="minorEastAsia" w:cs="Arial"/>
          <w:szCs w:val="18"/>
          <w:lang w:eastAsia="en-GB"/>
        </w:rPr>
        <w:t>111%</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12</w:t>
      </w:r>
      <w:r w:rsidR="00BB79D1">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1735F3" w:rsidP="00E2114C">
      <w:pPr>
        <w:jc w:val="center"/>
      </w:pPr>
      <w:r>
        <w:pict>
          <v:shape id="_x0000_i1037" type="#_x0000_t75" style="width:340pt;height:198.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13</w:t>
      </w:r>
      <w:r w:rsidR="00BB79D1">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1735F3" w:rsidP="00E2114C">
      <w:pPr>
        <w:jc w:val="center"/>
      </w:pPr>
      <w:r>
        <w:pict>
          <v:shape id="_x0000_i1038" type="#_x0000_t75" style="width:338.75pt;height:198.5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870BE0" w:rsidRPr="00870BE0">
        <w:rPr>
          <w:rFonts w:eastAsiaTheme="minorEastAsia" w:cs="Arial"/>
          <w:szCs w:val="18"/>
          <w:lang w:eastAsia="en-GB"/>
        </w:rPr>
        <w:t>Japan</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870BE0" w:rsidRPr="00870BE0">
        <w:rPr>
          <w:rFonts w:eastAsiaTheme="minorEastAsia" w:cs="Arial"/>
          <w:szCs w:val="18"/>
          <w:lang w:eastAsia="en-GB"/>
        </w:rPr>
        <w:t>6.43</w:t>
      </w:r>
      <w:r w:rsidR="003C7F9A" w:rsidRPr="001B1D52">
        <w:rPr>
          <w:rFonts w:cs="Arial"/>
          <w:szCs w:val="18"/>
        </w:rPr>
        <w:t xml:space="preserve"> years lower in men, which is </w:t>
      </w:r>
      <w:r w:rsidR="00870BE0" w:rsidRPr="00870BE0">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14</w:t>
      </w:r>
      <w:r w:rsidR="00BB79D1">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1735F3" w:rsidP="00E2114C">
      <w:pPr>
        <w:jc w:val="center"/>
      </w:pPr>
      <w:r>
        <w:pict>
          <v:shape id="_x0000_i1039" type="#_x0000_t75" style="width:680.05pt;height:272.2pt">
            <v:imagedata r:id="rId23"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870BE0" w:rsidRPr="00870BE0">
        <w:rPr>
          <w:rFonts w:eastAsiaTheme="minorEastAsia" w:cs="Arial"/>
          <w:szCs w:val="18"/>
          <w:lang w:eastAsia="en-GB"/>
        </w:rPr>
        <w:t>Japan</w:t>
      </w:r>
      <w:bookmarkEnd w:id="5"/>
      <w:r w:rsidR="006A049C" w:rsidRPr="00AD744D">
        <w:rPr>
          <w:rFonts w:cs="Arial"/>
          <w:szCs w:val="18"/>
        </w:rPr>
        <w:t xml:space="preserve">, </w:t>
      </w:r>
      <w:r w:rsidR="00740091">
        <w:rPr>
          <w:rFonts w:cs="Arial"/>
          <w:szCs w:val="18"/>
        </w:rPr>
        <w:t xml:space="preserve">(with </w:t>
      </w:r>
      <w:r w:rsidR="00870BE0" w:rsidRPr="00870BE0">
        <w:rPr>
          <w:rFonts w:eastAsiaTheme="minorEastAsia" w:cs="Arial"/>
          <w:szCs w:val="18"/>
          <w:lang w:eastAsia="en-GB"/>
        </w:rPr>
        <w:t>996%</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w:t>
      </w:r>
      <w:r w:rsidR="00DA1941">
        <w:rPr>
          <w:rFonts w:cs="Arial"/>
          <w:szCs w:val="18"/>
        </w:rPr>
        <w:t>It was significant in 1991-1995 and t</w:t>
      </w:r>
      <w:r w:rsidR="00BC0230" w:rsidRPr="00AD744D">
        <w:rPr>
          <w:rFonts w:cs="Arial"/>
          <w:szCs w:val="18"/>
        </w:rPr>
        <w:t xml:space="preserve">oday it </w:t>
      </w:r>
      <w:r w:rsidR="00265DCE">
        <w:rPr>
          <w:rFonts w:cs="Arial"/>
          <w:szCs w:val="18"/>
        </w:rPr>
        <w:t>has no excess mortality in reference to HRS levels.</w:t>
      </w: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16</w:t>
      </w:r>
      <w:r w:rsidR="00BB79D1">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1735F3" w:rsidP="00E2114C">
      <w:pPr>
        <w:jc w:val="center"/>
      </w:pPr>
      <w:r>
        <w:pict>
          <v:shape id="_x0000_i1040" type="#_x0000_t75" style="width:688.8pt;height:270.95pt">
            <v:imagedata r:id="rId24"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870BE0" w:rsidRPr="00870BE0">
        <w:rPr>
          <w:rFonts w:eastAsiaTheme="minorEastAsia" w:cs="Arial"/>
          <w:szCs w:val="18"/>
          <w:lang w:eastAsia="en-GB"/>
        </w:rPr>
        <w:t>Japan</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00EE217B">
        <w:rPr>
          <w:rFonts w:cs="Arial"/>
          <w:szCs w:val="18"/>
        </w:rPr>
        <w:t>While it was</w:t>
      </w:r>
      <w:r w:rsidR="00822F04">
        <w:rPr>
          <w:rFonts w:cs="Arial"/>
          <w:szCs w:val="18"/>
        </w:rPr>
        <w:t xml:space="preserve"> over 15% in women in 1961</w:t>
      </w:r>
      <w:r w:rsidR="00EE217B">
        <w:rPr>
          <w:rFonts w:cs="Arial"/>
          <w:szCs w:val="18"/>
        </w:rPr>
        <w:t xml:space="preserve"> it decreased gradually and it</w:t>
      </w:r>
      <w:r w:rsidR="0071566C" w:rsidRPr="00B871B1">
        <w:rPr>
          <w:rFonts w:cs="Arial"/>
          <w:szCs w:val="18"/>
        </w:rPr>
        <w:t xml:space="preserve"> is</w:t>
      </w:r>
      <w:r w:rsidRPr="00B871B1">
        <w:rPr>
          <w:rFonts w:cs="Arial"/>
          <w:szCs w:val="18"/>
        </w:rPr>
        <w:t xml:space="preserve"> today of </w:t>
      </w:r>
      <w:r w:rsidR="00870BE0" w:rsidRPr="00870BE0">
        <w:rPr>
          <w:rFonts w:eastAsiaTheme="minorEastAsia" w:cs="Arial"/>
          <w:szCs w:val="18"/>
          <w:lang w:eastAsia="en-GB"/>
        </w:rPr>
        <w:t>0.00%</w:t>
      </w:r>
      <w:r w:rsidR="00B871B1" w:rsidRPr="00B871B1">
        <w:rPr>
          <w:rFonts w:cs="Arial"/>
          <w:szCs w:val="18"/>
        </w:rPr>
        <w:t xml:space="preserve"> in women and </w:t>
      </w:r>
      <w:r w:rsidR="00870BE0" w:rsidRPr="00870BE0">
        <w:rPr>
          <w:rFonts w:eastAsiaTheme="minorEastAsia" w:cs="Arial"/>
          <w:szCs w:val="18"/>
          <w:lang w:eastAsia="en-GB"/>
        </w:rPr>
        <w:t>0.00%</w:t>
      </w:r>
      <w:r w:rsidR="00B871B1" w:rsidRPr="00B871B1">
        <w:rPr>
          <w:rFonts w:cs="Arial"/>
          <w:szCs w:val="18"/>
        </w:rPr>
        <w:t xml:space="preserve"> in men.</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18</w:t>
      </w:r>
      <w:r w:rsidR="00BB79D1">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1735F3" w:rsidP="00E2114C">
      <w:pPr>
        <w:jc w:val="center"/>
      </w:pPr>
      <w:r>
        <w:pict>
          <v:shape id="_x0000_i1041" type="#_x0000_t75" style="width:636.75pt;height:253.05pt">
            <v:imagedata r:id="rId25"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870BE0" w:rsidRPr="00870BE0">
        <w:rPr>
          <w:rFonts w:eastAsiaTheme="minorEastAsia" w:cs="Arial"/>
          <w:szCs w:val="18"/>
          <w:lang w:eastAsia="en-GB"/>
        </w:rPr>
        <w:t>Japan</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870BE0" w:rsidRPr="00870BE0">
        <w:rPr>
          <w:rFonts w:eastAsiaTheme="minorEastAsia" w:cs="Arial"/>
          <w:szCs w:val="18"/>
          <w:lang w:eastAsia="en-GB"/>
        </w:rPr>
        <w:t>327.54%</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870BE0" w:rsidRPr="00870BE0">
        <w:rPr>
          <w:rFonts w:eastAsiaTheme="minorEastAsia" w:cs="Arial"/>
          <w:szCs w:val="18"/>
          <w:lang w:eastAsia="en-GB"/>
        </w:rPr>
        <w:t>Japan</w:t>
      </w:r>
      <w:r w:rsidR="000169D1" w:rsidRPr="00F15F93">
        <w:rPr>
          <w:rFonts w:cs="Arial"/>
          <w:szCs w:val="18"/>
        </w:rPr>
        <w:t xml:space="preserve"> </w:t>
      </w:r>
      <w:r w:rsidR="00B871B1" w:rsidRPr="00F15F93">
        <w:rPr>
          <w:rFonts w:cs="Arial"/>
          <w:szCs w:val="18"/>
        </w:rPr>
        <w:t xml:space="preserve">and in the best SEW country (Costa Rica). It stands today at </w:t>
      </w:r>
      <w:r w:rsidR="00870BE0" w:rsidRPr="00870BE0">
        <w:rPr>
          <w:rFonts w:eastAsiaTheme="minorEastAsia" w:cs="Arial"/>
          <w:szCs w:val="18"/>
          <w:lang w:eastAsia="en-GB"/>
        </w:rPr>
        <w:t>1597</w:t>
      </w:r>
      <w:r w:rsidR="00B871B1" w:rsidRPr="00F15F93">
        <w:rPr>
          <w:rFonts w:cs="Arial"/>
          <w:szCs w:val="18"/>
        </w:rPr>
        <w:t xml:space="preserve"> in women and </w:t>
      </w:r>
      <w:r w:rsidR="00870BE0" w:rsidRPr="00870BE0">
        <w:rPr>
          <w:rFonts w:eastAsiaTheme="minorEastAsia" w:cs="Arial"/>
          <w:szCs w:val="18"/>
          <w:lang w:eastAsia="en-GB"/>
        </w:rPr>
        <w:t>22929</w:t>
      </w:r>
      <w:r w:rsidR="00B871B1" w:rsidRPr="00F15F93">
        <w:rPr>
          <w:rFonts w:cs="Arial"/>
          <w:szCs w:val="18"/>
        </w:rPr>
        <w:t xml:space="preserve"> in men, totalling </w:t>
      </w:r>
      <w:r w:rsidR="00870BE0" w:rsidRPr="00870BE0">
        <w:rPr>
          <w:rFonts w:eastAsiaTheme="minorEastAsia" w:cs="Arial"/>
          <w:szCs w:val="18"/>
          <w:lang w:eastAsia="en-GB"/>
        </w:rPr>
        <w:t>3250</w:t>
      </w:r>
      <w:r w:rsidR="00B871B1" w:rsidRPr="00F15F93">
        <w:rPr>
          <w:rFonts w:cs="Arial"/>
          <w:szCs w:val="18"/>
        </w:rPr>
        <w:t xml:space="preserve"> excess deaths (</w:t>
      </w:r>
      <w:r w:rsidR="00870BE0" w:rsidRPr="00870BE0">
        <w:rPr>
          <w:rFonts w:eastAsiaTheme="minorEastAsia" w:cs="Arial"/>
          <w:i/>
          <w:iCs/>
          <w:szCs w:val="18"/>
          <w:lang w:eastAsia="en-GB"/>
        </w:rPr>
        <w:t>0.0145%</w:t>
      </w:r>
      <w:r w:rsidR="00B871B1" w:rsidRPr="00F15F93">
        <w:rPr>
          <w:rFonts w:cs="Arial"/>
          <w:szCs w:val="18"/>
        </w:rPr>
        <w:t xml:space="preserve"> of the world’s total burden ref. best SEW vs. </w:t>
      </w:r>
      <w:r w:rsidR="00F15F93" w:rsidRPr="00F15F93">
        <w:rPr>
          <w:rFonts w:cs="Arial"/>
          <w:szCs w:val="18"/>
        </w:rPr>
        <w:t xml:space="preserve">being </w:t>
      </w:r>
      <w:r w:rsidR="00870BE0" w:rsidRPr="00870BE0">
        <w:rPr>
          <w:rFonts w:eastAsiaTheme="minorEastAsia" w:cs="Arial"/>
          <w:i/>
          <w:iCs/>
          <w:szCs w:val="18"/>
          <w:lang w:eastAsia="en-GB"/>
        </w:rPr>
        <w:t>1.6818%</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19</w:t>
      </w:r>
      <w:r w:rsidR="00BB79D1">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1735F3" w:rsidP="00822F04">
      <w:pPr>
        <w:jc w:val="center"/>
      </w:pPr>
      <w:r>
        <w:pict>
          <v:shape id="_x0000_i1042" type="#_x0000_t75" style="width:645.9pt;height:253.05pt">
            <v:imagedata r:id="rId26"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DA1941">
        <w:rPr>
          <w:rFonts w:asciiTheme="minorHAnsi" w:hAnsiTheme="minorHAnsi"/>
          <w:color w:val="auto"/>
          <w:sz w:val="22"/>
        </w:rPr>
        <w:t>in women older than 95 years , and to a higher</w:t>
      </w:r>
      <w:r w:rsidR="0079102D">
        <w:rPr>
          <w:rFonts w:asciiTheme="minorHAnsi" w:hAnsiTheme="minorHAnsi"/>
          <w:color w:val="auto"/>
          <w:sz w:val="22"/>
        </w:rPr>
        <w:t xml:space="preserve"> degree men older than 85 years.</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20</w:t>
      </w:r>
      <w:r w:rsidR="00BB79D1">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1735F3" w:rsidP="00251CC5">
      <w:pPr>
        <w:jc w:val="center"/>
      </w:pPr>
      <w:r>
        <w:pict>
          <v:shape id="_x0000_i1043" type="#_x0000_t75" style="width:608.05pt;height:236.8pt">
            <v:imagedata r:id="rId27"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870BE0" w:rsidRPr="00870BE0">
        <w:rPr>
          <w:rFonts w:eastAsiaTheme="minorEastAsia" w:cs="Arial"/>
          <w:szCs w:val="18"/>
          <w:lang w:eastAsia="en-GB"/>
        </w:rPr>
        <w:t>0.24%</w:t>
      </w:r>
      <w:r w:rsidR="008E462D" w:rsidRPr="008E462D">
        <w:rPr>
          <w:rFonts w:cs="Arial"/>
          <w:szCs w:val="18"/>
        </w:rPr>
        <w:t xml:space="preserve"> (</w:t>
      </w:r>
      <w:r w:rsidR="00870BE0" w:rsidRPr="00870BE0">
        <w:rPr>
          <w:rFonts w:eastAsiaTheme="minorEastAsia" w:cs="Arial"/>
          <w:szCs w:val="18"/>
          <w:lang w:eastAsia="en-GB"/>
        </w:rPr>
        <w:t>1%</w:t>
      </w:r>
      <w:r w:rsidR="008E462D" w:rsidRPr="008E462D">
        <w:rPr>
          <w:rFonts w:cs="Arial"/>
          <w:szCs w:val="18"/>
        </w:rPr>
        <w:t xml:space="preserve"> of the world’s level-close to 40%-), </w:t>
      </w:r>
      <w:r w:rsidR="00870BE0" w:rsidRPr="00870BE0">
        <w:rPr>
          <w:rFonts w:eastAsiaTheme="minorEastAsia" w:cs="Arial"/>
          <w:szCs w:val="18"/>
          <w:lang w:eastAsia="en-GB"/>
        </w:rPr>
        <w:t>0.25%</w:t>
      </w:r>
      <w:r w:rsidR="008E462D" w:rsidRPr="008E462D">
        <w:rPr>
          <w:rFonts w:cs="Arial"/>
          <w:szCs w:val="18"/>
        </w:rPr>
        <w:t xml:space="preserve"> in women and </w:t>
      </w:r>
      <w:r w:rsidR="00870BE0" w:rsidRPr="00870BE0">
        <w:rPr>
          <w:rFonts w:eastAsiaTheme="minorEastAsia" w:cs="Arial"/>
          <w:szCs w:val="18"/>
          <w:lang w:eastAsia="en-GB"/>
        </w:rPr>
        <w:t>3.36%</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21</w:t>
      </w:r>
      <w:r w:rsidR="00BB79D1">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1735F3" w:rsidP="00A82EF0">
      <w:pPr>
        <w:jc w:val="center"/>
      </w:pPr>
      <w:r>
        <w:pict>
          <v:shape id="_x0000_i1044" type="#_x0000_t75" style="width:645.5pt;height:251.8pt">
            <v:imagedata r:id="rId28"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DA1941">
        <w:rPr>
          <w:rFonts w:asciiTheme="minorHAnsi" w:hAnsiTheme="minorHAnsi"/>
          <w:color w:val="auto"/>
          <w:sz w:val="22"/>
        </w:rPr>
        <w:t xml:space="preserve">shares of excess mortality </w:t>
      </w:r>
      <w:r w:rsidR="00377557">
        <w:rPr>
          <w:rFonts w:asciiTheme="minorHAnsi" w:hAnsiTheme="minorHAnsi"/>
          <w:color w:val="auto"/>
          <w:sz w:val="22"/>
        </w:rPr>
        <w:t xml:space="preserve">in </w:t>
      </w:r>
      <w:r w:rsidRPr="00F42602">
        <w:rPr>
          <w:rFonts w:asciiTheme="minorHAnsi" w:hAnsiTheme="minorHAnsi"/>
          <w:color w:val="auto"/>
          <w:sz w:val="22"/>
        </w:rPr>
        <w:t>women</w:t>
      </w:r>
      <w:r w:rsidR="00605365">
        <w:rPr>
          <w:rFonts w:asciiTheme="minorHAnsi" w:hAnsiTheme="minorHAnsi"/>
          <w:color w:val="auto"/>
          <w:sz w:val="22"/>
        </w:rPr>
        <w:t xml:space="preserve"> </w:t>
      </w:r>
      <w:r w:rsidR="00DA1941">
        <w:rPr>
          <w:rFonts w:asciiTheme="minorHAnsi" w:hAnsiTheme="minorHAnsi"/>
          <w:color w:val="auto"/>
          <w:sz w:val="22"/>
        </w:rPr>
        <w:t>older than 95 years (only 1.5</w:t>
      </w:r>
      <w:r w:rsidR="007E52F6">
        <w:rPr>
          <w:rFonts w:asciiTheme="minorHAnsi" w:hAnsiTheme="minorHAnsi"/>
          <w:color w:val="auto"/>
          <w:sz w:val="22"/>
        </w:rPr>
        <w:t xml:space="preserve">%) and </w:t>
      </w:r>
      <w:r w:rsidR="00766D23">
        <w:rPr>
          <w:rFonts w:asciiTheme="minorHAnsi" w:hAnsiTheme="minorHAnsi"/>
          <w:color w:val="auto"/>
          <w:sz w:val="22"/>
        </w:rPr>
        <w:t>men</w:t>
      </w:r>
      <w:r w:rsidR="00DA1941">
        <w:rPr>
          <w:rFonts w:asciiTheme="minorHAnsi" w:hAnsiTheme="minorHAnsi"/>
          <w:color w:val="auto"/>
          <w:sz w:val="22"/>
        </w:rPr>
        <w:t xml:space="preserve"> older than 85 years</w:t>
      </w:r>
      <w:r w:rsidR="0079102D">
        <w:rPr>
          <w:rFonts w:asciiTheme="minorHAnsi" w:hAnsiTheme="minorHAnsi"/>
          <w:color w:val="auto"/>
          <w:sz w:val="22"/>
        </w:rPr>
        <w:t xml:space="preserve"> (5-1</w:t>
      </w:r>
      <w:r w:rsidR="00DA1941">
        <w:rPr>
          <w:rFonts w:asciiTheme="minorHAnsi" w:hAnsiTheme="minorHAnsi"/>
          <w:color w:val="auto"/>
          <w:sz w:val="22"/>
        </w:rPr>
        <w:t>5</w:t>
      </w:r>
      <w:r w:rsidR="00B7181C">
        <w:rPr>
          <w:rFonts w:asciiTheme="minorHAnsi" w:hAnsiTheme="minorHAnsi"/>
          <w:color w:val="auto"/>
          <w:sz w:val="22"/>
        </w:rPr>
        <w:t>%)</w:t>
      </w:r>
      <w:r w:rsidR="00766D23">
        <w:rPr>
          <w:rFonts w:asciiTheme="minorHAnsi" w:hAnsiTheme="minorHAnsi"/>
          <w:color w:val="auto"/>
          <w:sz w:val="22"/>
        </w:rPr>
        <w:t>.</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870BE0" w:rsidRPr="00692E2C" w:rsidRDefault="00870BE0" w:rsidP="005C4322">
                            <w:pPr>
                              <w:pStyle w:val="Caption"/>
                              <w:rPr>
                                <w:noProof/>
                              </w:rPr>
                            </w:pPr>
                            <w:r>
                              <w:t xml:space="preserve">Figure </w:t>
                            </w:r>
                            <w:r w:rsidR="001735F3">
                              <w:fldChar w:fldCharType="begin"/>
                            </w:r>
                            <w:r w:rsidR="001735F3">
                              <w:instrText xml:space="preserve"> SEQ Figure \* ARABIC </w:instrText>
                            </w:r>
                            <w:r w:rsidR="001735F3">
                              <w:fldChar w:fldCharType="separate"/>
                            </w:r>
                            <w:r>
                              <w:rPr>
                                <w:noProof/>
                              </w:rPr>
                              <w:t>22</w:t>
                            </w:r>
                            <w:r w:rsidR="001735F3">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870BE0" w:rsidRPr="00692E2C" w:rsidRDefault="00870BE0"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1735F3">
      <w:r>
        <w:rPr>
          <w:noProof/>
        </w:rPr>
        <w:pict>
          <v:shape id="_x0000_s1099" type="#_x0000_t75" style="position:absolute;margin-left:169.55pt;margin-top:15.25pt;width:549.2pt;height:223.3pt;z-index:251673600;mso-position-horizontal-relative:text;mso-position-vertical-relative:text">
            <v:imagedata r:id="rId29" o:title=""/>
            <w10:wrap type="square"/>
          </v:shape>
        </w:pict>
      </w:r>
      <w:r w:rsidR="004607FC" w:rsidRPr="00E963F0">
        <w:t xml:space="preserve">Figure </w:t>
      </w:r>
      <w:r>
        <w:fldChar w:fldCharType="begin"/>
      </w:r>
      <w:r>
        <w:instrText xml:space="preserve"> SEQ Figure \* ARABIC </w:instrText>
      </w:r>
      <w:r>
        <w:fldChar w:fldCharType="separate"/>
      </w:r>
      <w:r w:rsidR="00BB79D1">
        <w:rPr>
          <w:noProof/>
        </w:rPr>
        <w:t>23</w:t>
      </w:r>
      <w:r>
        <w:rPr>
          <w:noProof/>
        </w:rPr>
        <w:fldChar w:fldCharType="end"/>
      </w:r>
      <w:r w:rsidR="004607FC" w:rsidRPr="00E963F0">
        <w:t>Sustainable and equitable wellbeing index, 1961-2020</w:t>
      </w:r>
    </w:p>
    <w:p w:rsidR="00D90AA8" w:rsidRPr="00E963F0" w:rsidRDefault="001735F3" w:rsidP="004607FC">
      <w:pPr>
        <w:pStyle w:val="Caption"/>
        <w:rPr>
          <w:color w:val="1F4E79" w:themeColor="accent1" w:themeShade="80"/>
        </w:rPr>
      </w:pPr>
      <w:r>
        <w:rPr>
          <w:noProof/>
        </w:rPr>
        <w:pict>
          <v:shape id="_x0000_s1098" type="#_x0000_t75" style="position:absolute;margin-left:-39.3pt;margin-top:13.05pt;width:203.65pt;height:212pt;z-index:251671552;mso-position-horizontal-relative:text;mso-position-vertical-relative:text">
            <v:imagedata r:id="rId30"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870BE0" w:rsidRPr="00870BE0">
        <w:rPr>
          <w:rFonts w:eastAsiaTheme="minorEastAsia" w:cs="Arial"/>
          <w:szCs w:val="18"/>
          <w:lang w:eastAsia="en-GB"/>
        </w:rPr>
        <w:t>Japan</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870BE0" w:rsidRPr="00870BE0">
        <w:rPr>
          <w:rFonts w:eastAsiaTheme="minorEastAsia" w:cs="Arial"/>
          <w:szCs w:val="18"/>
          <w:lang w:eastAsia="en-GB"/>
        </w:rPr>
        <w:t>-2.79</w:t>
      </w:r>
      <w:r w:rsidR="00EB1DC5" w:rsidRPr="00C8195B">
        <w:rPr>
          <w:rFonts w:cs="Arial"/>
          <w:szCs w:val="18"/>
        </w:rPr>
        <w:t xml:space="preserve"> impact through excess carbon emissions and </w:t>
      </w:r>
      <w:r w:rsidR="00870BE0" w:rsidRPr="00870BE0">
        <w:rPr>
          <w:rFonts w:eastAsiaTheme="minorEastAsia" w:cs="Arial"/>
          <w:szCs w:val="18"/>
          <w:lang w:eastAsia="en-GB"/>
        </w:rPr>
        <w:t>-29.57</w:t>
      </w:r>
      <w:r w:rsidR="00EB1DC5" w:rsidRPr="00C8195B">
        <w:rPr>
          <w:rFonts w:cs="Arial"/>
          <w:szCs w:val="18"/>
        </w:rPr>
        <w:t xml:space="preserve"> by excess income, it stands today at </w:t>
      </w:r>
      <w:r w:rsidR="00870BE0" w:rsidRPr="00870BE0">
        <w:rPr>
          <w:rFonts w:eastAsiaTheme="minorEastAsia" w:cs="Arial"/>
          <w:szCs w:val="18"/>
          <w:lang w:eastAsia="en-GB"/>
        </w:rPr>
        <w:t>54.45</w:t>
      </w:r>
      <w:r w:rsidR="00EB1DC5" w:rsidRPr="00C8195B">
        <w:rPr>
          <w:rFonts w:cs="Arial"/>
          <w:szCs w:val="18"/>
        </w:rPr>
        <w:t xml:space="preserve"> life years, and ranks </w:t>
      </w:r>
      <w:r w:rsidR="00870BE0" w:rsidRPr="00870BE0">
        <w:rPr>
          <w:rFonts w:eastAsiaTheme="minorEastAsia" w:cs="Arial"/>
          <w:szCs w:val="18"/>
          <w:lang w:eastAsia="en-GB"/>
        </w:rPr>
        <w:t>163</w:t>
      </w:r>
      <w:r w:rsidR="00EB1DC5" w:rsidRPr="00C8195B">
        <w:rPr>
          <w:rFonts w:cs="Arial"/>
          <w:szCs w:val="18"/>
        </w:rPr>
        <w:t xml:space="preserve"> in the world, </w:t>
      </w:r>
      <w:r w:rsidR="00870BE0" w:rsidRPr="00870BE0">
        <w:rPr>
          <w:rFonts w:eastAsiaTheme="minorEastAsia" w:cs="Arial"/>
          <w:szCs w:val="18"/>
          <w:lang w:eastAsia="en-GB"/>
        </w:rPr>
        <w:t>-144</w:t>
      </w:r>
      <w:r w:rsidR="00EB1DC5" w:rsidRPr="00C8195B">
        <w:rPr>
          <w:rFonts w:cs="Arial"/>
          <w:szCs w:val="18"/>
        </w:rPr>
        <w:t xml:space="preserve"> positions </w:t>
      </w:r>
      <w:r w:rsidR="00870BE0" w:rsidRPr="00870BE0">
        <w:rPr>
          <w:rFonts w:eastAsiaTheme="minorEastAsia" w:cs="Arial"/>
          <w:szCs w:val="18"/>
          <w:lang w:eastAsia="en-GB"/>
        </w:rPr>
        <w:t>below</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184785</wp:posOffset>
                </wp:positionV>
                <wp:extent cx="5886450" cy="1979295"/>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79295"/>
                        </a:xfrm>
                        <a:prstGeom prst="rect">
                          <a:avLst/>
                        </a:prstGeom>
                        <a:solidFill>
                          <a:schemeClr val="bg2"/>
                        </a:solidFill>
                        <a:ln w="9525">
                          <a:solidFill>
                            <a:srgbClr val="000000"/>
                          </a:solidFill>
                          <a:miter lim="800000"/>
                          <a:headEnd/>
                          <a:tailEnd/>
                        </a:ln>
                      </wps:spPr>
                      <wps:txbx>
                        <w:txbxContent>
                          <w:p w:rsidR="00870BE0" w:rsidRDefault="00870BE0" w:rsidP="00AF4B75">
                            <w:pPr>
                              <w:widowControl w:val="0"/>
                              <w:spacing w:after="0"/>
                              <w:rPr>
                                <w:rFonts w:cs="Arial"/>
                                <w:szCs w:val="18"/>
                              </w:rPr>
                            </w:pPr>
                            <w:r w:rsidRPr="004E516E">
                              <w:rPr>
                                <w:rFonts w:cs="Arial"/>
                                <w:szCs w:val="18"/>
                              </w:rPr>
                              <w:t xml:space="preserve">In summary, the equity profile of </w:t>
                            </w:r>
                            <w:r w:rsidRPr="00870BE0">
                              <w:rPr>
                                <w:rFonts w:eastAsiaTheme="minorEastAsia" w:cs="Arial"/>
                                <w:szCs w:val="18"/>
                                <w:lang w:eastAsia="en-GB"/>
                              </w:rPr>
                              <w:t>Japan</w:t>
                            </w:r>
                            <w:r w:rsidRPr="004E516E">
                              <w:rPr>
                                <w:rFonts w:cs="Arial"/>
                                <w:szCs w:val="18"/>
                              </w:rPr>
                              <w:t xml:space="preserve">, reveals that with </w:t>
                            </w:r>
                            <w:r w:rsidRPr="00870BE0">
                              <w:rPr>
                                <w:rFonts w:eastAsiaTheme="minorEastAsia" w:cs="Arial"/>
                                <w:szCs w:val="18"/>
                                <w:lang w:eastAsia="en-GB"/>
                              </w:rPr>
                              <w:t>36%</w:t>
                            </w:r>
                            <w:r w:rsidRPr="004E516E">
                              <w:rPr>
                                <w:rFonts w:cs="Arial"/>
                                <w:szCs w:val="18"/>
                              </w:rPr>
                              <w:t xml:space="preserve"> of the world average bio capacity pcy, its ecological footprint is </w:t>
                            </w:r>
                            <w:r w:rsidRPr="00870BE0">
                              <w:rPr>
                                <w:rFonts w:eastAsiaTheme="minorEastAsia" w:cs="Arial"/>
                                <w:szCs w:val="18"/>
                                <w:lang w:eastAsia="en-GB"/>
                              </w:rPr>
                              <w:t>276%</w:t>
                            </w:r>
                            <w:r w:rsidRPr="004E516E">
                              <w:rPr>
                                <w:rFonts w:cs="Arial"/>
                                <w:szCs w:val="18"/>
                              </w:rPr>
                              <w:t xml:space="preserve"> of the global recycling threshold (</w:t>
                            </w:r>
                            <w:r w:rsidRPr="00870BE0">
                              <w:rPr>
                                <w:rFonts w:eastAsiaTheme="minorEastAsia" w:cs="Arial"/>
                                <w:szCs w:val="18"/>
                                <w:lang w:eastAsia="en-GB"/>
                              </w:rPr>
                              <w:t>non-sustainable</w:t>
                            </w:r>
                            <w:r w:rsidRPr="004E516E">
                              <w:rPr>
                                <w:rFonts w:cs="Arial"/>
                                <w:szCs w:val="18"/>
                              </w:rPr>
                              <w:t xml:space="preserve">) and </w:t>
                            </w:r>
                            <w:r w:rsidRPr="00870BE0">
                              <w:rPr>
                                <w:rFonts w:eastAsiaTheme="minorEastAsia" w:cs="Arial"/>
                                <w:iCs/>
                                <w:lang w:eastAsia="en-GB"/>
                              </w:rPr>
                              <w:t>also</w:t>
                            </w:r>
                            <w:r w:rsidRPr="00AF4B75">
                              <w:rPr>
                                <w:rFonts w:cs="Arial"/>
                                <w:szCs w:val="18"/>
                              </w:rPr>
                              <w:t xml:space="preserve"> </w:t>
                            </w:r>
                            <w:r w:rsidRPr="00870BE0">
                              <w:rPr>
                                <w:rFonts w:eastAsiaTheme="minorEastAsia" w:cs="Arial"/>
                                <w:szCs w:val="18"/>
                                <w:lang w:eastAsia="en-GB"/>
                              </w:rPr>
                              <w:t>772%</w:t>
                            </w:r>
                            <w:r w:rsidRPr="004E516E">
                              <w:rPr>
                                <w:rFonts w:cs="Arial"/>
                                <w:szCs w:val="18"/>
                              </w:rPr>
                              <w:t xml:space="preserve"> of its national recycling capacity (</w:t>
                            </w:r>
                            <w:r w:rsidRPr="00870BE0">
                              <w:rPr>
                                <w:rFonts w:eastAsiaTheme="minorEastAsia" w:cs="Arial"/>
                                <w:szCs w:val="18"/>
                                <w:lang w:eastAsia="en-GB"/>
                              </w:rPr>
                              <w:t>non-sustainable</w:t>
                            </w:r>
                            <w:r w:rsidRPr="004E516E">
                              <w:rPr>
                                <w:rFonts w:cs="Arial"/>
                                <w:szCs w:val="18"/>
                              </w:rPr>
                              <w:t xml:space="preserve">). The level of CO2 emissions pcy is </w:t>
                            </w:r>
                            <w:r w:rsidRPr="00870BE0">
                              <w:rPr>
                                <w:rFonts w:eastAsiaTheme="minorEastAsia" w:cs="Arial"/>
                                <w:szCs w:val="18"/>
                                <w:lang w:eastAsia="en-GB"/>
                              </w:rPr>
                              <w:t>498%</w:t>
                            </w:r>
                            <w:r w:rsidRPr="004E516E">
                              <w:rPr>
                                <w:rFonts w:cs="Arial"/>
                                <w:szCs w:val="18"/>
                              </w:rPr>
                              <w:t xml:space="preserve"> of the ethical threshold, therefore </w:t>
                            </w:r>
                            <w:r w:rsidRPr="00870BE0">
                              <w:rPr>
                                <w:rFonts w:eastAsiaTheme="minorEastAsia" w:cs="Arial"/>
                                <w:szCs w:val="18"/>
                                <w:lang w:eastAsia="en-GB"/>
                              </w:rPr>
                              <w:t>contributing</w:t>
                            </w:r>
                            <w:r w:rsidRPr="00870BE0">
                              <w:rPr>
                                <w:rFonts w:ascii="Calibri" w:eastAsiaTheme="minorEastAsia" w:hAnsi="Calibri" w:cs="Calibri"/>
                                <w:color w:val="000000"/>
                                <w:sz w:val="22"/>
                                <w:lang w:eastAsia="en-GB"/>
                              </w:rPr>
                              <w:t xml:space="preserve"> to</w:t>
                            </w:r>
                            <w:r w:rsidRPr="004E516E">
                              <w:rPr>
                                <w:rFonts w:cs="Arial"/>
                                <w:szCs w:val="18"/>
                              </w:rPr>
                              <w:t xml:space="preserve"> global warming. </w:t>
                            </w:r>
                            <w:r w:rsidRPr="00870BE0">
                              <w:rPr>
                                <w:rFonts w:eastAsiaTheme="minorEastAsia" w:cs="Arial"/>
                                <w:szCs w:val="18"/>
                                <w:lang w:eastAsia="en-GB"/>
                              </w:rPr>
                              <w:t>Japan</w:t>
                            </w:r>
                            <w:r>
                              <w:rPr>
                                <w:rFonts w:cs="Arial"/>
                                <w:szCs w:val="18"/>
                              </w:rPr>
                              <w:t xml:space="preserve"> </w:t>
                            </w:r>
                            <w:r w:rsidRPr="004E516E">
                              <w:rPr>
                                <w:rFonts w:cs="Arial"/>
                                <w:szCs w:val="18"/>
                              </w:rPr>
                              <w:t xml:space="preserve">’s GDP CV pc is </w:t>
                            </w:r>
                            <w:r w:rsidRPr="00870BE0">
                              <w:rPr>
                                <w:rFonts w:eastAsiaTheme="minorEastAsia" w:cs="Arial"/>
                                <w:szCs w:val="18"/>
                                <w:lang w:eastAsia="en-GB"/>
                              </w:rPr>
                              <w:t>355%</w:t>
                            </w:r>
                            <w:r w:rsidRPr="004E516E">
                              <w:rPr>
                                <w:rFonts w:cs="Arial"/>
                                <w:szCs w:val="18"/>
                              </w:rPr>
                              <w:t xml:space="preserve"> of the international average and </w:t>
                            </w:r>
                            <w:r w:rsidRPr="00870BE0">
                              <w:rPr>
                                <w:rFonts w:eastAsiaTheme="minorEastAsia" w:cs="Arial"/>
                                <w:szCs w:val="18"/>
                                <w:lang w:eastAsia="en-GB"/>
                              </w:rPr>
                              <w:t>996%</w:t>
                            </w:r>
                            <w:r w:rsidRPr="004E516E">
                              <w:rPr>
                                <w:rFonts w:cs="Arial"/>
                                <w:szCs w:val="18"/>
                              </w:rPr>
                              <w:t xml:space="preserve"> of the HRS reference. Life expectancy is </w:t>
                            </w:r>
                            <w:r w:rsidRPr="00870BE0">
                              <w:rPr>
                                <w:rFonts w:eastAsiaTheme="minorEastAsia" w:cs="Arial"/>
                                <w:szCs w:val="18"/>
                                <w:lang w:eastAsia="en-GB"/>
                              </w:rPr>
                              <w:t>11.58</w:t>
                            </w:r>
                            <w:r w:rsidRPr="004E516E">
                              <w:rPr>
                                <w:rFonts w:cs="Arial"/>
                                <w:szCs w:val="18"/>
                              </w:rPr>
                              <w:t xml:space="preserve"> years </w:t>
                            </w:r>
                            <w:r w:rsidRPr="00870BE0">
                              <w:rPr>
                                <w:rFonts w:eastAsiaTheme="minorEastAsia" w:cs="Arial"/>
                                <w:szCs w:val="18"/>
                                <w:lang w:eastAsia="en-GB"/>
                              </w:rPr>
                              <w:t>above</w:t>
                            </w:r>
                            <w:r w:rsidRPr="004E516E">
                              <w:rPr>
                                <w:rFonts w:cs="Arial"/>
                                <w:szCs w:val="18"/>
                              </w:rPr>
                              <w:t xml:space="preserve"> the international average (</w:t>
                            </w:r>
                            <w:r w:rsidRPr="00870BE0">
                              <w:rPr>
                                <w:rFonts w:eastAsiaTheme="minorEastAsia" w:cs="Arial"/>
                                <w:szCs w:val="18"/>
                                <w:lang w:eastAsia="en-GB"/>
                              </w:rPr>
                              <w:t>12.55</w:t>
                            </w:r>
                            <w:r w:rsidRPr="004E516E">
                              <w:rPr>
                                <w:rFonts w:cs="Arial"/>
                                <w:szCs w:val="18"/>
                              </w:rPr>
                              <w:t xml:space="preserve"> in women and </w:t>
                            </w:r>
                            <w:r w:rsidRPr="00870BE0">
                              <w:rPr>
                                <w:rFonts w:eastAsiaTheme="minorEastAsia" w:cs="Arial"/>
                                <w:szCs w:val="18"/>
                                <w:lang w:eastAsia="en-GB"/>
                              </w:rPr>
                              <w:t>10.60</w:t>
                            </w:r>
                            <w:r w:rsidRPr="004E516E">
                              <w:rPr>
                                <w:rFonts w:cs="Arial"/>
                                <w:szCs w:val="18"/>
                              </w:rPr>
                              <w:t xml:space="preserve"> </w:t>
                            </w:r>
                            <w:r w:rsidRPr="00870BE0">
                              <w:rPr>
                                <w:rFonts w:eastAsiaTheme="minorEastAsia" w:cs="Arial"/>
                                <w:szCs w:val="18"/>
                                <w:lang w:eastAsia="en-GB"/>
                              </w:rPr>
                              <w:t>above</w:t>
                            </w:r>
                            <w:r w:rsidR="00DA1941">
                              <w:rPr>
                                <w:rFonts w:cs="Arial"/>
                                <w:szCs w:val="18"/>
                              </w:rPr>
                              <w:t xml:space="preserve"> in men), the highest in the world, </w:t>
                            </w:r>
                            <w:r w:rsidRPr="004E516E">
                              <w:rPr>
                                <w:rFonts w:cs="Arial"/>
                                <w:szCs w:val="18"/>
                              </w:rPr>
                              <w:t xml:space="preserve">with a proportional sex difference of </w:t>
                            </w:r>
                            <w:r w:rsidRPr="00870BE0">
                              <w:rPr>
                                <w:rFonts w:eastAsiaTheme="minorEastAsia" w:cs="Arial"/>
                                <w:szCs w:val="18"/>
                                <w:lang w:eastAsia="en-GB"/>
                              </w:rPr>
                              <w:t>7.37%</w:t>
                            </w:r>
                            <w:r w:rsidRPr="004E516E">
                              <w:rPr>
                                <w:rFonts w:cs="Arial"/>
                                <w:szCs w:val="18"/>
                              </w:rPr>
                              <w:t xml:space="preserve"> higher in women, </w:t>
                            </w:r>
                            <w:r w:rsidRPr="00870BE0">
                              <w:rPr>
                                <w:rFonts w:eastAsiaTheme="minorEastAsia" w:cs="Arial"/>
                                <w:szCs w:val="18"/>
                                <w:lang w:eastAsia="en-GB"/>
                              </w:rPr>
                              <w:t>higher</w:t>
                            </w:r>
                            <w:r w:rsidRPr="004E516E">
                              <w:rPr>
                                <w:rFonts w:cs="Arial"/>
                                <w:szCs w:val="18"/>
                              </w:rPr>
                              <w:t xml:space="preserve"> than the world’s average. The present annual excess mortality in </w:t>
                            </w:r>
                            <w:r w:rsidRPr="00870BE0">
                              <w:rPr>
                                <w:rFonts w:eastAsiaTheme="minorEastAsia" w:cs="Arial"/>
                                <w:szCs w:val="18"/>
                                <w:lang w:eastAsia="en-GB"/>
                              </w:rPr>
                              <w:t>Japan</w:t>
                            </w:r>
                            <w:r w:rsidRPr="004E516E">
                              <w:rPr>
                                <w:rFonts w:cs="Arial"/>
                                <w:szCs w:val="18"/>
                              </w:rPr>
                              <w:t xml:space="preserve">, in relation to HRS reference (feasible for all), is of </w:t>
                            </w:r>
                            <w:r w:rsidRPr="00870BE0">
                              <w:rPr>
                                <w:rFonts w:eastAsiaTheme="minorEastAsia" w:cs="Arial"/>
                                <w:szCs w:val="18"/>
                                <w:lang w:eastAsia="en-GB"/>
                              </w:rPr>
                              <w:t>0</w:t>
                            </w:r>
                            <w:r w:rsidRPr="004E516E">
                              <w:rPr>
                                <w:rFonts w:cs="Arial"/>
                                <w:szCs w:val="18"/>
                              </w:rPr>
                              <w:t xml:space="preserve"> (</w:t>
                            </w:r>
                            <w:r w:rsidRPr="00870BE0">
                              <w:rPr>
                                <w:rFonts w:eastAsiaTheme="minorEastAsia" w:cs="Arial"/>
                                <w:szCs w:val="18"/>
                                <w:lang w:eastAsia="en-GB"/>
                              </w:rPr>
                              <w:t>0</w:t>
                            </w:r>
                            <w:r w:rsidRPr="004E516E">
                              <w:rPr>
                                <w:rFonts w:cs="Arial"/>
                                <w:szCs w:val="18"/>
                              </w:rPr>
                              <w:t xml:space="preserve"> in women and </w:t>
                            </w:r>
                            <w:r w:rsidRPr="00870BE0">
                              <w:rPr>
                                <w:rFonts w:eastAsiaTheme="minorEastAsia" w:cs="Arial"/>
                                <w:szCs w:val="18"/>
                                <w:lang w:eastAsia="en-GB"/>
                              </w:rPr>
                              <w:t>0</w:t>
                            </w:r>
                            <w:r w:rsidRPr="004E516E">
                              <w:rPr>
                                <w:rFonts w:cs="Arial"/>
                                <w:szCs w:val="18"/>
                              </w:rPr>
                              <w:t xml:space="preserve"> in men), meaning </w:t>
                            </w:r>
                            <w:r w:rsidRPr="00870BE0">
                              <w:rPr>
                                <w:rFonts w:eastAsiaTheme="minorEastAsia" w:cs="Arial"/>
                                <w:szCs w:val="18"/>
                                <w:lang w:eastAsia="en-GB"/>
                              </w:rPr>
                              <w:t>0.00%</w:t>
                            </w:r>
                            <w:r>
                              <w:rPr>
                                <w:rFonts w:cs="Arial"/>
                                <w:szCs w:val="18"/>
                              </w:rPr>
                              <w:t xml:space="preserve"> </w:t>
                            </w:r>
                            <w:r w:rsidRPr="004E516E">
                              <w:rPr>
                                <w:rFonts w:cs="Arial"/>
                                <w:szCs w:val="18"/>
                              </w:rPr>
                              <w:t>of all deaths (</w:t>
                            </w:r>
                            <w:r w:rsidRPr="00870BE0">
                              <w:rPr>
                                <w:rFonts w:eastAsiaTheme="minorEastAsia" w:cs="Arial"/>
                                <w:szCs w:val="18"/>
                                <w:lang w:eastAsia="en-GB"/>
                              </w:rPr>
                              <w:t>0.00%</w:t>
                            </w:r>
                            <w:r w:rsidRPr="004E516E">
                              <w:rPr>
                                <w:rFonts w:cs="Arial"/>
                                <w:szCs w:val="18"/>
                              </w:rPr>
                              <w:t xml:space="preserve"> in women and </w:t>
                            </w:r>
                            <w:r w:rsidRPr="00870BE0">
                              <w:rPr>
                                <w:rFonts w:eastAsiaTheme="minorEastAsia" w:cs="Arial"/>
                                <w:szCs w:val="18"/>
                                <w:lang w:eastAsia="en-GB"/>
                              </w:rPr>
                              <w:t>0.00%</w:t>
                            </w:r>
                            <w:r w:rsidRPr="004E516E">
                              <w:rPr>
                                <w:rFonts w:cs="Arial"/>
                                <w:szCs w:val="18"/>
                              </w:rPr>
                              <w:t xml:space="preserve"> in men). When compared with the best level of sustainable and equitable wellbeing, the present annual excess mortality rises to </w:t>
                            </w:r>
                            <w:r w:rsidRPr="00870BE0">
                              <w:rPr>
                                <w:rFonts w:eastAsiaTheme="minorEastAsia" w:cs="Arial"/>
                                <w:szCs w:val="18"/>
                                <w:lang w:eastAsia="en-GB"/>
                              </w:rPr>
                              <w:t>3250</w:t>
                            </w:r>
                            <w:r w:rsidRPr="004E516E">
                              <w:rPr>
                                <w:rFonts w:cs="Arial"/>
                                <w:szCs w:val="18"/>
                              </w:rPr>
                              <w:t xml:space="preserve">, </w:t>
                            </w:r>
                            <w:r w:rsidRPr="00870BE0">
                              <w:rPr>
                                <w:rFonts w:eastAsiaTheme="minorEastAsia" w:cs="Arial"/>
                                <w:szCs w:val="18"/>
                                <w:lang w:eastAsia="en-GB"/>
                              </w:rPr>
                              <w:t>0.24%</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870BE0">
                              <w:rPr>
                                <w:rFonts w:eastAsiaTheme="minorEastAsia" w:cs="Arial"/>
                                <w:szCs w:val="18"/>
                                <w:lang w:eastAsia="en-GB"/>
                              </w:rPr>
                              <w:t>54.45</w:t>
                            </w:r>
                            <w:r w:rsidRPr="004E516E">
                              <w:rPr>
                                <w:rFonts w:cs="Arial"/>
                                <w:szCs w:val="18"/>
                              </w:rPr>
                              <w:t xml:space="preserve"> life years, and ranks </w:t>
                            </w:r>
                            <w:r w:rsidRPr="00870BE0">
                              <w:rPr>
                                <w:rFonts w:eastAsiaTheme="minorEastAsia" w:cs="Arial"/>
                                <w:szCs w:val="18"/>
                                <w:lang w:eastAsia="en-GB"/>
                              </w:rPr>
                              <w:t>163</w:t>
                            </w:r>
                            <w:r>
                              <w:rPr>
                                <w:rFonts w:cs="Arial"/>
                                <w:szCs w:val="18"/>
                              </w:rPr>
                              <w:t xml:space="preserve"> in the worl</w:t>
                            </w:r>
                            <w:r w:rsidRPr="004E516E">
                              <w:rPr>
                                <w:rFonts w:cs="Arial"/>
                                <w:szCs w:val="18"/>
                              </w:rPr>
                              <w:t>d.</w:t>
                            </w:r>
                          </w:p>
                          <w:p w:rsidR="00870BE0" w:rsidRDefault="00870BE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55pt;width:463.5pt;height:155.8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" fillcolor="#e7e6e6 [3214]">
                <v:textbox>
                  <w:txbxContent>
                    <w:p w:rsidR="00870BE0" w:rsidRDefault="00870BE0" w:rsidP="00AF4B75">
                      <w:pPr>
                        <w:widowControl w:val="0"/>
                        <w:spacing w:after="0"/>
                        <w:rPr>
                          <w:rFonts w:cs="Arial"/>
                          <w:szCs w:val="18"/>
                        </w:rPr>
                      </w:pPr>
                      <w:r w:rsidRPr="004E516E">
                        <w:rPr>
                          <w:rFonts w:cs="Arial"/>
                          <w:szCs w:val="18"/>
                        </w:rPr>
                        <w:t xml:space="preserve">In summary, the equity profile of </w:t>
                      </w:r>
                      <w:proofErr w:type="gramStart"/>
                      <w:r w:rsidRPr="00870BE0">
                        <w:rPr>
                          <w:rFonts w:eastAsiaTheme="minorEastAsia" w:cs="Arial"/>
                          <w:szCs w:val="18"/>
                          <w:lang w:eastAsia="en-GB"/>
                        </w:rPr>
                        <w:t>Japan</w:t>
                      </w:r>
                      <w:r w:rsidRPr="004E516E">
                        <w:rPr>
                          <w:rFonts w:cs="Arial"/>
                          <w:szCs w:val="18"/>
                        </w:rPr>
                        <w:t>,</w:t>
                      </w:r>
                      <w:proofErr w:type="gramEnd"/>
                      <w:r w:rsidRPr="004E516E">
                        <w:rPr>
                          <w:rFonts w:cs="Arial"/>
                          <w:szCs w:val="18"/>
                        </w:rPr>
                        <w:t xml:space="preserve"> reveals that with </w:t>
                      </w:r>
                      <w:r w:rsidRPr="00870BE0">
                        <w:rPr>
                          <w:rFonts w:eastAsiaTheme="minorEastAsia" w:cs="Arial"/>
                          <w:szCs w:val="18"/>
                          <w:lang w:eastAsia="en-GB"/>
                        </w:rPr>
                        <w:t>36%</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870BE0">
                        <w:rPr>
                          <w:rFonts w:eastAsiaTheme="minorEastAsia" w:cs="Arial"/>
                          <w:szCs w:val="18"/>
                          <w:lang w:eastAsia="en-GB"/>
                        </w:rPr>
                        <w:t>276%</w:t>
                      </w:r>
                      <w:r w:rsidRPr="004E516E">
                        <w:rPr>
                          <w:rFonts w:cs="Arial"/>
                          <w:szCs w:val="18"/>
                        </w:rPr>
                        <w:t xml:space="preserve"> of the global recycling threshold (</w:t>
                      </w:r>
                      <w:r w:rsidRPr="00870BE0">
                        <w:rPr>
                          <w:rFonts w:eastAsiaTheme="minorEastAsia" w:cs="Arial"/>
                          <w:szCs w:val="18"/>
                          <w:lang w:eastAsia="en-GB"/>
                        </w:rPr>
                        <w:t>non-sustainable</w:t>
                      </w:r>
                      <w:r w:rsidRPr="004E516E">
                        <w:rPr>
                          <w:rFonts w:cs="Arial"/>
                          <w:szCs w:val="18"/>
                        </w:rPr>
                        <w:t xml:space="preserve">) and </w:t>
                      </w:r>
                      <w:r w:rsidRPr="00870BE0">
                        <w:rPr>
                          <w:rFonts w:eastAsiaTheme="minorEastAsia" w:cs="Arial"/>
                          <w:iCs/>
                          <w:lang w:eastAsia="en-GB"/>
                        </w:rPr>
                        <w:t>also</w:t>
                      </w:r>
                      <w:r w:rsidRPr="00AF4B75">
                        <w:rPr>
                          <w:rFonts w:cs="Arial"/>
                          <w:szCs w:val="18"/>
                        </w:rPr>
                        <w:t xml:space="preserve"> </w:t>
                      </w:r>
                      <w:r w:rsidRPr="00870BE0">
                        <w:rPr>
                          <w:rFonts w:eastAsiaTheme="minorEastAsia" w:cs="Arial"/>
                          <w:szCs w:val="18"/>
                          <w:lang w:eastAsia="en-GB"/>
                        </w:rPr>
                        <w:t>772%</w:t>
                      </w:r>
                      <w:r w:rsidRPr="004E516E">
                        <w:rPr>
                          <w:rFonts w:cs="Arial"/>
                          <w:szCs w:val="18"/>
                        </w:rPr>
                        <w:t xml:space="preserve"> of its national recycling capacity (</w:t>
                      </w:r>
                      <w:r w:rsidRPr="00870BE0">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870BE0">
                        <w:rPr>
                          <w:rFonts w:eastAsiaTheme="minorEastAsia" w:cs="Arial"/>
                          <w:szCs w:val="18"/>
                          <w:lang w:eastAsia="en-GB"/>
                        </w:rPr>
                        <w:t>498%</w:t>
                      </w:r>
                      <w:r w:rsidRPr="004E516E">
                        <w:rPr>
                          <w:rFonts w:cs="Arial"/>
                          <w:szCs w:val="18"/>
                        </w:rPr>
                        <w:t xml:space="preserve"> of the ethical threshold, therefore </w:t>
                      </w:r>
                      <w:r w:rsidRPr="00870BE0">
                        <w:rPr>
                          <w:rFonts w:eastAsiaTheme="minorEastAsia" w:cs="Arial"/>
                          <w:szCs w:val="18"/>
                          <w:lang w:eastAsia="en-GB"/>
                        </w:rPr>
                        <w:t>contributing</w:t>
                      </w:r>
                      <w:r w:rsidRPr="00870BE0">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870BE0">
                        <w:rPr>
                          <w:rFonts w:eastAsiaTheme="minorEastAsia" w:cs="Arial"/>
                          <w:szCs w:val="18"/>
                          <w:lang w:eastAsia="en-GB"/>
                        </w:rPr>
                        <w:t>Japan</w:t>
                      </w:r>
                      <w:r>
                        <w:rPr>
                          <w:rFonts w:cs="Arial"/>
                          <w:szCs w:val="18"/>
                        </w:rPr>
                        <w:t xml:space="preserve"> </w:t>
                      </w:r>
                      <w:r w:rsidRPr="004E516E">
                        <w:rPr>
                          <w:rFonts w:cs="Arial"/>
                          <w:szCs w:val="18"/>
                        </w:rPr>
                        <w:t>’s</w:t>
                      </w:r>
                      <w:proofErr w:type="gramEnd"/>
                      <w:r w:rsidRPr="004E516E">
                        <w:rPr>
                          <w:rFonts w:cs="Arial"/>
                          <w:szCs w:val="18"/>
                        </w:rPr>
                        <w:t xml:space="preserve"> GDP CV pc is </w:t>
                      </w:r>
                      <w:r w:rsidRPr="00870BE0">
                        <w:rPr>
                          <w:rFonts w:eastAsiaTheme="minorEastAsia" w:cs="Arial"/>
                          <w:szCs w:val="18"/>
                          <w:lang w:eastAsia="en-GB"/>
                        </w:rPr>
                        <w:t>355%</w:t>
                      </w:r>
                      <w:r w:rsidRPr="004E516E">
                        <w:rPr>
                          <w:rFonts w:cs="Arial"/>
                          <w:szCs w:val="18"/>
                        </w:rPr>
                        <w:t xml:space="preserve"> of the international average and </w:t>
                      </w:r>
                      <w:r w:rsidRPr="00870BE0">
                        <w:rPr>
                          <w:rFonts w:eastAsiaTheme="minorEastAsia" w:cs="Arial"/>
                          <w:szCs w:val="18"/>
                          <w:lang w:eastAsia="en-GB"/>
                        </w:rPr>
                        <w:t>996%</w:t>
                      </w:r>
                      <w:r w:rsidRPr="004E516E">
                        <w:rPr>
                          <w:rFonts w:cs="Arial"/>
                          <w:szCs w:val="18"/>
                        </w:rPr>
                        <w:t xml:space="preserve"> of the HRS reference. Life expectancy is </w:t>
                      </w:r>
                      <w:r w:rsidRPr="00870BE0">
                        <w:rPr>
                          <w:rFonts w:eastAsiaTheme="minorEastAsia" w:cs="Arial"/>
                          <w:szCs w:val="18"/>
                          <w:lang w:eastAsia="en-GB"/>
                        </w:rPr>
                        <w:t>11.58</w:t>
                      </w:r>
                      <w:r w:rsidRPr="004E516E">
                        <w:rPr>
                          <w:rFonts w:cs="Arial"/>
                          <w:szCs w:val="18"/>
                        </w:rPr>
                        <w:t xml:space="preserve"> years </w:t>
                      </w:r>
                      <w:r w:rsidRPr="00870BE0">
                        <w:rPr>
                          <w:rFonts w:eastAsiaTheme="minorEastAsia" w:cs="Arial"/>
                          <w:szCs w:val="18"/>
                          <w:lang w:eastAsia="en-GB"/>
                        </w:rPr>
                        <w:t>above</w:t>
                      </w:r>
                      <w:r w:rsidRPr="004E516E">
                        <w:rPr>
                          <w:rFonts w:cs="Arial"/>
                          <w:szCs w:val="18"/>
                        </w:rPr>
                        <w:t xml:space="preserve"> the international average (</w:t>
                      </w:r>
                      <w:r w:rsidRPr="00870BE0">
                        <w:rPr>
                          <w:rFonts w:eastAsiaTheme="minorEastAsia" w:cs="Arial"/>
                          <w:szCs w:val="18"/>
                          <w:lang w:eastAsia="en-GB"/>
                        </w:rPr>
                        <w:t>12.55</w:t>
                      </w:r>
                      <w:r w:rsidRPr="004E516E">
                        <w:rPr>
                          <w:rFonts w:cs="Arial"/>
                          <w:szCs w:val="18"/>
                        </w:rPr>
                        <w:t xml:space="preserve"> in women and </w:t>
                      </w:r>
                      <w:r w:rsidRPr="00870BE0">
                        <w:rPr>
                          <w:rFonts w:eastAsiaTheme="minorEastAsia" w:cs="Arial"/>
                          <w:szCs w:val="18"/>
                          <w:lang w:eastAsia="en-GB"/>
                        </w:rPr>
                        <w:t>10.60</w:t>
                      </w:r>
                      <w:r w:rsidRPr="004E516E">
                        <w:rPr>
                          <w:rFonts w:cs="Arial"/>
                          <w:szCs w:val="18"/>
                        </w:rPr>
                        <w:t xml:space="preserve"> </w:t>
                      </w:r>
                      <w:r w:rsidRPr="00870BE0">
                        <w:rPr>
                          <w:rFonts w:eastAsiaTheme="minorEastAsia" w:cs="Arial"/>
                          <w:szCs w:val="18"/>
                          <w:lang w:eastAsia="en-GB"/>
                        </w:rPr>
                        <w:t>above</w:t>
                      </w:r>
                      <w:r w:rsidR="00DA1941">
                        <w:rPr>
                          <w:rFonts w:cs="Arial"/>
                          <w:szCs w:val="18"/>
                        </w:rPr>
                        <w:t xml:space="preserve"> in men), the highest in the world, </w:t>
                      </w:r>
                      <w:r w:rsidRPr="004E516E">
                        <w:rPr>
                          <w:rFonts w:cs="Arial"/>
                          <w:szCs w:val="18"/>
                        </w:rPr>
                        <w:t xml:space="preserve">with a proportional sex difference of </w:t>
                      </w:r>
                      <w:r w:rsidRPr="00870BE0">
                        <w:rPr>
                          <w:rFonts w:eastAsiaTheme="minorEastAsia" w:cs="Arial"/>
                          <w:szCs w:val="18"/>
                          <w:lang w:eastAsia="en-GB"/>
                        </w:rPr>
                        <w:t>7.37%</w:t>
                      </w:r>
                      <w:r w:rsidRPr="004E516E">
                        <w:rPr>
                          <w:rFonts w:cs="Arial"/>
                          <w:szCs w:val="18"/>
                        </w:rPr>
                        <w:t xml:space="preserve"> higher in women, </w:t>
                      </w:r>
                      <w:r w:rsidRPr="00870BE0">
                        <w:rPr>
                          <w:rFonts w:eastAsiaTheme="minorEastAsia" w:cs="Arial"/>
                          <w:szCs w:val="18"/>
                          <w:lang w:eastAsia="en-GB"/>
                        </w:rPr>
                        <w:t>higher</w:t>
                      </w:r>
                      <w:r w:rsidRPr="004E516E">
                        <w:rPr>
                          <w:rFonts w:cs="Arial"/>
                          <w:szCs w:val="18"/>
                        </w:rPr>
                        <w:t xml:space="preserve"> than the world’s average. The present annual excess mortality in </w:t>
                      </w:r>
                      <w:r w:rsidRPr="00870BE0">
                        <w:rPr>
                          <w:rFonts w:eastAsiaTheme="minorEastAsia" w:cs="Arial"/>
                          <w:szCs w:val="18"/>
                          <w:lang w:eastAsia="en-GB"/>
                        </w:rPr>
                        <w:t>Japan</w:t>
                      </w:r>
                      <w:r w:rsidRPr="004E516E">
                        <w:rPr>
                          <w:rFonts w:cs="Arial"/>
                          <w:szCs w:val="18"/>
                        </w:rPr>
                        <w:t xml:space="preserve">, in relation to HRS reference (feasible for all), is of </w:t>
                      </w:r>
                      <w:proofErr w:type="gramStart"/>
                      <w:r w:rsidRPr="00870BE0">
                        <w:rPr>
                          <w:rFonts w:eastAsiaTheme="minorEastAsia" w:cs="Arial"/>
                          <w:szCs w:val="18"/>
                          <w:lang w:eastAsia="en-GB"/>
                        </w:rPr>
                        <w:t>0</w:t>
                      </w:r>
                      <w:proofErr w:type="gramEnd"/>
                      <w:r w:rsidRPr="004E516E">
                        <w:rPr>
                          <w:rFonts w:cs="Arial"/>
                          <w:szCs w:val="18"/>
                        </w:rPr>
                        <w:t xml:space="preserve"> (</w:t>
                      </w:r>
                      <w:r w:rsidRPr="00870BE0">
                        <w:rPr>
                          <w:rFonts w:eastAsiaTheme="minorEastAsia" w:cs="Arial"/>
                          <w:szCs w:val="18"/>
                          <w:lang w:eastAsia="en-GB"/>
                        </w:rPr>
                        <w:t>0</w:t>
                      </w:r>
                      <w:r w:rsidRPr="004E516E">
                        <w:rPr>
                          <w:rFonts w:cs="Arial"/>
                          <w:szCs w:val="18"/>
                        </w:rPr>
                        <w:t xml:space="preserve"> in women and </w:t>
                      </w:r>
                      <w:r w:rsidRPr="00870BE0">
                        <w:rPr>
                          <w:rFonts w:eastAsiaTheme="minorEastAsia" w:cs="Arial"/>
                          <w:szCs w:val="18"/>
                          <w:lang w:eastAsia="en-GB"/>
                        </w:rPr>
                        <w:t>0</w:t>
                      </w:r>
                      <w:r w:rsidRPr="004E516E">
                        <w:rPr>
                          <w:rFonts w:cs="Arial"/>
                          <w:szCs w:val="18"/>
                        </w:rPr>
                        <w:t xml:space="preserve"> in men), meaning </w:t>
                      </w:r>
                      <w:r w:rsidRPr="00870BE0">
                        <w:rPr>
                          <w:rFonts w:eastAsiaTheme="minorEastAsia" w:cs="Arial"/>
                          <w:szCs w:val="18"/>
                          <w:lang w:eastAsia="en-GB"/>
                        </w:rPr>
                        <w:t>0.00%</w:t>
                      </w:r>
                      <w:r>
                        <w:rPr>
                          <w:rFonts w:cs="Arial"/>
                          <w:szCs w:val="18"/>
                        </w:rPr>
                        <w:t xml:space="preserve"> </w:t>
                      </w:r>
                      <w:r w:rsidRPr="004E516E">
                        <w:rPr>
                          <w:rFonts w:cs="Arial"/>
                          <w:szCs w:val="18"/>
                        </w:rPr>
                        <w:t>of all deaths (</w:t>
                      </w:r>
                      <w:r w:rsidRPr="00870BE0">
                        <w:rPr>
                          <w:rFonts w:eastAsiaTheme="minorEastAsia" w:cs="Arial"/>
                          <w:szCs w:val="18"/>
                          <w:lang w:eastAsia="en-GB"/>
                        </w:rPr>
                        <w:t>0.00%</w:t>
                      </w:r>
                      <w:r w:rsidRPr="004E516E">
                        <w:rPr>
                          <w:rFonts w:cs="Arial"/>
                          <w:szCs w:val="18"/>
                        </w:rPr>
                        <w:t xml:space="preserve"> in women and </w:t>
                      </w:r>
                      <w:r w:rsidRPr="00870BE0">
                        <w:rPr>
                          <w:rFonts w:eastAsiaTheme="minorEastAsia" w:cs="Arial"/>
                          <w:szCs w:val="18"/>
                          <w:lang w:eastAsia="en-GB"/>
                        </w:rPr>
                        <w:t>0.00%</w:t>
                      </w:r>
                      <w:r w:rsidRPr="004E516E">
                        <w:rPr>
                          <w:rFonts w:cs="Arial"/>
                          <w:szCs w:val="18"/>
                        </w:rPr>
                        <w:t xml:space="preserve"> in men). When compared with the best level of sustainable and equitable wellbeing, the present annual excess mortality rises to </w:t>
                      </w:r>
                      <w:r w:rsidRPr="00870BE0">
                        <w:rPr>
                          <w:rFonts w:eastAsiaTheme="minorEastAsia" w:cs="Arial"/>
                          <w:szCs w:val="18"/>
                          <w:lang w:eastAsia="en-GB"/>
                        </w:rPr>
                        <w:t>3250</w:t>
                      </w:r>
                      <w:r w:rsidRPr="004E516E">
                        <w:rPr>
                          <w:rFonts w:cs="Arial"/>
                          <w:szCs w:val="18"/>
                        </w:rPr>
                        <w:t xml:space="preserve">, </w:t>
                      </w:r>
                      <w:r w:rsidRPr="00870BE0">
                        <w:rPr>
                          <w:rFonts w:eastAsiaTheme="minorEastAsia" w:cs="Arial"/>
                          <w:szCs w:val="18"/>
                          <w:lang w:eastAsia="en-GB"/>
                        </w:rPr>
                        <w:t>0.24%</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870BE0">
                        <w:rPr>
                          <w:rFonts w:eastAsiaTheme="minorEastAsia" w:cs="Arial"/>
                          <w:szCs w:val="18"/>
                          <w:lang w:eastAsia="en-GB"/>
                        </w:rPr>
                        <w:t>54.45</w:t>
                      </w:r>
                      <w:r w:rsidRPr="004E516E">
                        <w:rPr>
                          <w:rFonts w:cs="Arial"/>
                          <w:szCs w:val="18"/>
                        </w:rPr>
                        <w:t xml:space="preserve"> life years, and ranks </w:t>
                      </w:r>
                      <w:r w:rsidRPr="00870BE0">
                        <w:rPr>
                          <w:rFonts w:eastAsiaTheme="minorEastAsia" w:cs="Arial"/>
                          <w:szCs w:val="18"/>
                          <w:lang w:eastAsia="en-GB"/>
                        </w:rPr>
                        <w:t>163</w:t>
                      </w:r>
                      <w:r>
                        <w:rPr>
                          <w:rFonts w:cs="Arial"/>
                          <w:szCs w:val="18"/>
                        </w:rPr>
                        <w:t xml:space="preserve"> in the worl</w:t>
                      </w:r>
                      <w:r w:rsidRPr="004E516E">
                        <w:rPr>
                          <w:rFonts w:cs="Arial"/>
                          <w:szCs w:val="18"/>
                        </w:rPr>
                        <w:t>d.</w:t>
                      </w:r>
                    </w:p>
                    <w:p w:rsidR="00870BE0" w:rsidRDefault="00870BE0"/>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35F3" w:rsidRDefault="001735F3" w:rsidP="00132816">
      <w:pPr>
        <w:spacing w:after="0" w:line="240" w:lineRule="auto"/>
      </w:pPr>
      <w:r>
        <w:separator/>
      </w:r>
    </w:p>
  </w:endnote>
  <w:endnote w:type="continuationSeparator" w:id="0">
    <w:p w:rsidR="001735F3" w:rsidRDefault="001735F3"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35F3" w:rsidRDefault="001735F3" w:rsidP="00132816">
      <w:pPr>
        <w:spacing w:after="0" w:line="240" w:lineRule="auto"/>
      </w:pPr>
      <w:r>
        <w:separator/>
      </w:r>
    </w:p>
  </w:footnote>
  <w:footnote w:type="continuationSeparator" w:id="0">
    <w:p w:rsidR="001735F3" w:rsidRDefault="001735F3" w:rsidP="00132816">
      <w:pPr>
        <w:spacing w:after="0" w:line="240" w:lineRule="auto"/>
      </w:pPr>
      <w:r>
        <w:continuationSeparator/>
      </w:r>
    </w:p>
  </w:footnote>
  <w:footnote w:id="1">
    <w:p w:rsidR="00870BE0" w:rsidRPr="007754E9" w:rsidRDefault="00870BE0"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870BE0" w:rsidRPr="007754E9" w:rsidRDefault="00870BE0"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870BE0" w:rsidRPr="00DD01AF" w:rsidRDefault="00870BE0"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870BE0" w:rsidRPr="007754E9" w:rsidRDefault="00870BE0"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870BE0" w:rsidRPr="007754E9" w:rsidRDefault="00870BE0"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870BE0" w:rsidRPr="00FF618F" w:rsidRDefault="00870BE0">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870BE0" w:rsidRPr="00FF618F" w:rsidRDefault="00870BE0">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870BE0" w:rsidRDefault="00870BE0">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735F3"/>
    <w:rsid w:val="00182CE6"/>
    <w:rsid w:val="0018380D"/>
    <w:rsid w:val="001B0213"/>
    <w:rsid w:val="001B045D"/>
    <w:rsid w:val="001B1D52"/>
    <w:rsid w:val="001B4565"/>
    <w:rsid w:val="001D7ED7"/>
    <w:rsid w:val="001F5C7A"/>
    <w:rsid w:val="0022280C"/>
    <w:rsid w:val="00230930"/>
    <w:rsid w:val="00247AE4"/>
    <w:rsid w:val="00251CC5"/>
    <w:rsid w:val="00265DCE"/>
    <w:rsid w:val="002809ED"/>
    <w:rsid w:val="002A0164"/>
    <w:rsid w:val="002D556A"/>
    <w:rsid w:val="00310104"/>
    <w:rsid w:val="003330BF"/>
    <w:rsid w:val="00357BDA"/>
    <w:rsid w:val="00361B8A"/>
    <w:rsid w:val="00362EE5"/>
    <w:rsid w:val="00370D01"/>
    <w:rsid w:val="00377557"/>
    <w:rsid w:val="003866CB"/>
    <w:rsid w:val="003B32B1"/>
    <w:rsid w:val="003C30ED"/>
    <w:rsid w:val="003C7F9A"/>
    <w:rsid w:val="003D5845"/>
    <w:rsid w:val="0040139C"/>
    <w:rsid w:val="004070D3"/>
    <w:rsid w:val="00435A00"/>
    <w:rsid w:val="004607FC"/>
    <w:rsid w:val="00466B54"/>
    <w:rsid w:val="004728CB"/>
    <w:rsid w:val="004856C3"/>
    <w:rsid w:val="004948C5"/>
    <w:rsid w:val="004B0385"/>
    <w:rsid w:val="004B6DAE"/>
    <w:rsid w:val="004C7C3C"/>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714D31"/>
    <w:rsid w:val="0071566C"/>
    <w:rsid w:val="00740091"/>
    <w:rsid w:val="00766D23"/>
    <w:rsid w:val="007754E9"/>
    <w:rsid w:val="007767E5"/>
    <w:rsid w:val="0079102D"/>
    <w:rsid w:val="007B0146"/>
    <w:rsid w:val="007B32CA"/>
    <w:rsid w:val="007C2375"/>
    <w:rsid w:val="007C2EBD"/>
    <w:rsid w:val="007E52F6"/>
    <w:rsid w:val="00805B89"/>
    <w:rsid w:val="008224FD"/>
    <w:rsid w:val="00822F04"/>
    <w:rsid w:val="00853993"/>
    <w:rsid w:val="008655DB"/>
    <w:rsid w:val="00870BE0"/>
    <w:rsid w:val="008C77F0"/>
    <w:rsid w:val="008E462D"/>
    <w:rsid w:val="008E76BB"/>
    <w:rsid w:val="00907D25"/>
    <w:rsid w:val="0091495E"/>
    <w:rsid w:val="00915004"/>
    <w:rsid w:val="009251FF"/>
    <w:rsid w:val="009260A2"/>
    <w:rsid w:val="00931886"/>
    <w:rsid w:val="00933BB2"/>
    <w:rsid w:val="0095334C"/>
    <w:rsid w:val="0098245A"/>
    <w:rsid w:val="00990A04"/>
    <w:rsid w:val="009A1A53"/>
    <w:rsid w:val="009A1C73"/>
    <w:rsid w:val="009B5073"/>
    <w:rsid w:val="009C7BD3"/>
    <w:rsid w:val="009E51E2"/>
    <w:rsid w:val="00A06595"/>
    <w:rsid w:val="00A27598"/>
    <w:rsid w:val="00A43C17"/>
    <w:rsid w:val="00A54F6E"/>
    <w:rsid w:val="00A663E5"/>
    <w:rsid w:val="00A73A23"/>
    <w:rsid w:val="00A73BF0"/>
    <w:rsid w:val="00A7433A"/>
    <w:rsid w:val="00A82EF0"/>
    <w:rsid w:val="00A87F21"/>
    <w:rsid w:val="00A9445E"/>
    <w:rsid w:val="00A94922"/>
    <w:rsid w:val="00AD744D"/>
    <w:rsid w:val="00AF4B75"/>
    <w:rsid w:val="00B24639"/>
    <w:rsid w:val="00B418EB"/>
    <w:rsid w:val="00B45039"/>
    <w:rsid w:val="00B67D87"/>
    <w:rsid w:val="00B7181C"/>
    <w:rsid w:val="00B86CD0"/>
    <w:rsid w:val="00B871B1"/>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A1941"/>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F13C16"/>
    <w:rsid w:val="00F15F93"/>
    <w:rsid w:val="00F340F0"/>
    <w:rsid w:val="00F3756C"/>
    <w:rsid w:val="00F42602"/>
    <w:rsid w:val="00F43758"/>
    <w:rsid w:val="00F701D4"/>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1" fill="f" fillcolor="white" stroke="f">
      <v:fill color="white" on="f"/>
      <v:stroke on="f"/>
    </o:shapedefaults>
    <o:shapelayout v:ext="edit">
      <o:idmap v:ext="edit" data="1"/>
    </o:shapelayout>
  </w:shapeDefaults>
  <w:decimalSymbol w:val="."/>
  <w:listSeparator w:val=","/>
  <w14:docId w14:val="41F953F8"/>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D15449-D27D-40FE-A20C-A17BDAC2D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2182</Words>
  <Characters>12440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2021-12-22T14:27:00Z</dcterms:created>
  <dcterms:modified xsi:type="dcterms:W3CDTF">2021-12-25T08:43:00Z</dcterms:modified>
</cp:coreProperties>
</file>