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8B0C64" w:rsidRPr="008B0C64">
        <w:t>Malawi</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8B0C64" w:rsidRPr="008B0C64">
        <w:rPr>
          <w:szCs w:val="18"/>
          <w:lang w:eastAsia="en-GB"/>
        </w:rPr>
        <w:t>Malawi</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3357F5"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0169D1">
        <w:rPr>
          <w:rFonts w:cs="Arial"/>
          <w:szCs w:val="18"/>
        </w:rPr>
        <w:t xml:space="preserve">The above table shows how </w:t>
      </w:r>
      <w:r w:rsidR="008B0C64" w:rsidRPr="008B0C64">
        <w:rPr>
          <w:rFonts w:cs="Arial"/>
          <w:szCs w:val="18"/>
          <w:lang w:eastAsia="en-GB"/>
        </w:rPr>
        <w:t>Malawi</w:t>
      </w:r>
      <w:r w:rsidRPr="000169D1">
        <w:rPr>
          <w:rFonts w:cs="Arial"/>
          <w:szCs w:val="18"/>
        </w:rPr>
        <w:t xml:space="preserve"> has a bio capacity</w:t>
      </w:r>
      <w:r w:rsidR="00697F5B" w:rsidRPr="000169D1">
        <w:rPr>
          <w:rFonts w:cs="Arial"/>
          <w:szCs w:val="18"/>
        </w:rPr>
        <w:t xml:space="preserve"> </w:t>
      </w:r>
      <w:r w:rsidR="008B0C64" w:rsidRPr="008B0C64">
        <w:rPr>
          <w:rFonts w:eastAsiaTheme="minorEastAsia" w:cs="Arial"/>
          <w:szCs w:val="18"/>
          <w:lang w:eastAsia="en-GB"/>
        </w:rPr>
        <w:t>lower than both</w:t>
      </w:r>
      <w:r w:rsidR="005D78C1" w:rsidRPr="000169D1">
        <w:rPr>
          <w:rFonts w:cs="Arial"/>
          <w:szCs w:val="18"/>
        </w:rPr>
        <w:t xml:space="preserve"> neighbour countries, </w:t>
      </w:r>
      <w:r w:rsidR="008B0C64" w:rsidRPr="008B0C64">
        <w:rPr>
          <w:rFonts w:eastAsiaTheme="minorEastAsia" w:cs="Arial"/>
          <w:szCs w:val="18"/>
          <w:lang w:eastAsia="en-GB"/>
        </w:rPr>
        <w:t>Tanzania</w:t>
      </w:r>
      <w:r w:rsidR="005D78C1" w:rsidRPr="000169D1">
        <w:rPr>
          <w:rFonts w:cs="Arial"/>
          <w:szCs w:val="18"/>
        </w:rPr>
        <w:t xml:space="preserve"> and </w:t>
      </w:r>
      <w:r w:rsidR="008B0C64" w:rsidRPr="008B0C64">
        <w:rPr>
          <w:rFonts w:eastAsiaTheme="minorEastAsia" w:cs="Arial"/>
          <w:szCs w:val="18"/>
          <w:lang w:eastAsia="en-GB"/>
        </w:rPr>
        <w:t>Zambia</w:t>
      </w:r>
      <w:r w:rsidR="005D78C1" w:rsidRPr="000169D1">
        <w:rPr>
          <w:rFonts w:cs="Arial"/>
          <w:szCs w:val="18"/>
        </w:rPr>
        <w:t xml:space="preserve">, </w:t>
      </w:r>
      <w:r w:rsidRPr="000169D1">
        <w:rPr>
          <w:rFonts w:cs="Arial"/>
          <w:szCs w:val="18"/>
        </w:rPr>
        <w:t xml:space="preserve">and economic power (estimated though GDP CV) </w:t>
      </w:r>
      <w:r w:rsidR="008B0C64" w:rsidRPr="008B0C64">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8B0C64" w:rsidRPr="008B0C64">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The level of life expectancy at birth is </w:t>
      </w:r>
      <w:r w:rsidR="008B0C64" w:rsidRPr="008B0C64">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3357F5" w:rsidP="00DD01AF">
      <w:r>
        <w:pict>
          <v:shape id="_x0000_i1026" type="#_x0000_t75" style="width:403.3pt;height:188.5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8B0C64" w:rsidRPr="008B0C64">
        <w:rPr>
          <w:rFonts w:eastAsiaTheme="minorEastAsia" w:cs="Arial"/>
          <w:szCs w:val="18"/>
          <w:lang w:eastAsia="en-GB"/>
        </w:rPr>
        <w:t>Burundi</w:t>
      </w:r>
      <w:r w:rsidRPr="00C148B4">
        <w:rPr>
          <w:rFonts w:cs="Arial"/>
          <w:szCs w:val="18"/>
        </w:rPr>
        <w:t xml:space="preserve"> and </w:t>
      </w:r>
      <w:r w:rsidR="008B0C64" w:rsidRPr="008B0C64">
        <w:rPr>
          <w:rFonts w:eastAsiaTheme="minorEastAsia" w:cs="Arial"/>
          <w:szCs w:val="18"/>
          <w:lang w:eastAsia="en-GB"/>
        </w:rPr>
        <w:t>Central</w:t>
      </w:r>
      <w:r w:rsidR="008B0C64" w:rsidRPr="008B0C64">
        <w:rPr>
          <w:rFonts w:ascii="Calibri" w:eastAsiaTheme="minorEastAsia" w:hAnsi="Calibri" w:cs="Calibri"/>
          <w:color w:val="000000"/>
          <w:sz w:val="22"/>
          <w:lang w:eastAsia="en-GB"/>
        </w:rPr>
        <w:t xml:space="preserve"> African Republic</w:t>
      </w:r>
      <w:r w:rsidRPr="00C148B4">
        <w:rPr>
          <w:rFonts w:cs="Arial"/>
          <w:szCs w:val="18"/>
        </w:rPr>
        <w:t xml:space="preserve">. </w:t>
      </w:r>
      <w:r w:rsidR="008B0C64" w:rsidRPr="008B0C64">
        <w:rPr>
          <w:rFonts w:cs="Arial"/>
          <w:szCs w:val="18"/>
          <w:lang w:eastAsia="en-GB"/>
        </w:rPr>
        <w:t>Malawi</w:t>
      </w:r>
      <w:r w:rsidR="000169D1">
        <w:rPr>
          <w:rFonts w:cs="Arial"/>
          <w:szCs w:val="18"/>
        </w:rPr>
        <w:t xml:space="preserve"> </w:t>
      </w:r>
      <w:r w:rsidR="00EB2495" w:rsidRPr="00C148B4">
        <w:rPr>
          <w:rFonts w:cs="Arial"/>
          <w:szCs w:val="18"/>
        </w:rPr>
        <w:t xml:space="preserve">has a life expectancy at birth </w:t>
      </w:r>
      <w:r w:rsidR="008B0C64" w:rsidRPr="008B0C64">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3357F5">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8B0C64" w:rsidRPr="008B0C64">
        <w:rPr>
          <w:rFonts w:eastAsiaTheme="minorEastAsia" w:cs="Arial"/>
          <w:szCs w:val="18"/>
          <w:lang w:eastAsia="en-GB"/>
        </w:rPr>
        <w:t>Malawi</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8B0C64" w:rsidRPr="008B0C64">
        <w:rPr>
          <w:rFonts w:eastAsiaTheme="minorEastAsia" w:cs="Arial"/>
          <w:szCs w:val="18"/>
          <w:lang w:eastAsia="en-GB"/>
        </w:rPr>
        <w:t>Malawi</w:t>
      </w:r>
      <w:r w:rsidRPr="003C30ED">
        <w:rPr>
          <w:rFonts w:cs="Arial"/>
          <w:szCs w:val="18"/>
        </w:rPr>
        <w:t xml:space="preserve"> is </w:t>
      </w:r>
      <w:r w:rsidR="008B0C64" w:rsidRPr="008B0C64">
        <w:rPr>
          <w:rFonts w:eastAsiaTheme="minorEastAsia" w:cs="Arial"/>
          <w:szCs w:val="18"/>
          <w:lang w:eastAsia="en-GB"/>
        </w:rPr>
        <w:t>33%</w:t>
      </w:r>
      <w:r w:rsidRPr="003C30ED">
        <w:rPr>
          <w:rFonts w:cs="Arial"/>
          <w:szCs w:val="18"/>
        </w:rPr>
        <w:t xml:space="preserve"> of the world average</w:t>
      </w:r>
      <w:r w:rsidR="00B418EB" w:rsidRPr="003C30ED">
        <w:rPr>
          <w:rFonts w:cs="Arial"/>
          <w:szCs w:val="18"/>
        </w:rPr>
        <w:t xml:space="preserve">, hence being </w:t>
      </w:r>
      <w:r w:rsidR="008B0C64" w:rsidRPr="008B0C64">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8B0C64" w:rsidRPr="008B0C64">
        <w:rPr>
          <w:rFonts w:eastAsiaTheme="minorEastAsia" w:cs="Arial"/>
          <w:szCs w:val="18"/>
          <w:lang w:eastAsia="en-GB"/>
        </w:rPr>
        <w:t>Malawi</w:t>
      </w:r>
      <w:bookmarkEnd w:id="2"/>
      <w:r w:rsidR="00B418EB" w:rsidRPr="003C30ED">
        <w:rPr>
          <w:rFonts w:cs="Arial"/>
          <w:szCs w:val="18"/>
        </w:rPr>
        <w:t xml:space="preserve"> is </w:t>
      </w:r>
      <w:r w:rsidR="008B0C64" w:rsidRPr="008B0C64">
        <w:rPr>
          <w:rFonts w:eastAsiaTheme="minorEastAsia" w:cs="Arial"/>
          <w:szCs w:val="18"/>
          <w:lang w:eastAsia="en-GB"/>
        </w:rPr>
        <w:t>26%</w:t>
      </w:r>
      <w:r w:rsidR="00C443DA" w:rsidRPr="003C30ED">
        <w:rPr>
          <w:rFonts w:cs="Arial"/>
          <w:szCs w:val="18"/>
        </w:rPr>
        <w:t xml:space="preserve"> of the international average and </w:t>
      </w:r>
      <w:r w:rsidR="008B0C64" w:rsidRPr="008B0C64">
        <w:rPr>
          <w:rFonts w:eastAsiaTheme="minorEastAsia" w:cs="Arial"/>
          <w:szCs w:val="18"/>
          <w:lang w:eastAsia="en-GB"/>
        </w:rPr>
        <w:t>45%</w:t>
      </w:r>
      <w:r w:rsidR="00C443DA" w:rsidRPr="003C30ED">
        <w:rPr>
          <w:rFonts w:cs="Arial"/>
          <w:szCs w:val="18"/>
        </w:rPr>
        <w:t xml:space="preserve"> of the recycling threshold, hence ecologically </w:t>
      </w:r>
      <w:r w:rsidR="008B0C64" w:rsidRPr="008B0C64">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8B0C64" w:rsidRPr="008B0C64">
        <w:rPr>
          <w:rFonts w:eastAsiaTheme="minorEastAsia" w:cs="Arial"/>
          <w:szCs w:val="18"/>
          <w:lang w:eastAsia="en-GB"/>
        </w:rPr>
        <w:t>Malawi</w:t>
      </w:r>
      <w:r w:rsidR="00C443DA" w:rsidRPr="003C30ED">
        <w:rPr>
          <w:rFonts w:cs="Arial"/>
          <w:szCs w:val="18"/>
        </w:rPr>
        <w:t xml:space="preserve"> is </w:t>
      </w:r>
      <w:r w:rsidR="008B0C64" w:rsidRPr="008B0C64">
        <w:rPr>
          <w:rFonts w:eastAsiaTheme="minorEastAsia" w:cs="Arial"/>
          <w:szCs w:val="18"/>
          <w:lang w:eastAsia="en-GB"/>
        </w:rPr>
        <w:t>137%</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8B0C64" w:rsidRPr="008B0C64">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8B0C64" w:rsidRPr="008B0C64">
        <w:rPr>
          <w:rFonts w:eastAsiaTheme="minorEastAsia" w:cs="Arial"/>
          <w:szCs w:val="18"/>
          <w:lang w:eastAsia="en-GB"/>
        </w:rPr>
        <w:t>2%</w:t>
      </w:r>
      <w:r w:rsidR="00691D14" w:rsidRPr="003C30ED">
        <w:rPr>
          <w:rFonts w:cs="Arial"/>
          <w:szCs w:val="18"/>
        </w:rPr>
        <w:t xml:space="preserve"> of the international level and </w:t>
      </w:r>
      <w:r w:rsidR="008B0C64" w:rsidRPr="008B0C64">
        <w:rPr>
          <w:rFonts w:eastAsiaTheme="minorEastAsia" w:cs="Arial"/>
          <w:szCs w:val="18"/>
          <w:lang w:eastAsia="en-GB"/>
        </w:rPr>
        <w:t>4%</w:t>
      </w:r>
      <w:r w:rsidR="00691D14" w:rsidRPr="003C30ED">
        <w:rPr>
          <w:rFonts w:cs="Arial"/>
          <w:szCs w:val="18"/>
        </w:rPr>
        <w:t xml:space="preserve"> of the ethical threshold, therefore </w:t>
      </w:r>
      <w:r w:rsidR="008B0C64" w:rsidRPr="008B0C64">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8B0C64" w:rsidRPr="008B0C64">
        <w:rPr>
          <w:rFonts w:cs="Arial"/>
          <w:szCs w:val="18"/>
          <w:lang w:eastAsia="en-GB"/>
        </w:rPr>
        <w:t>Malawi</w:t>
      </w:r>
      <w:r w:rsidRPr="0040139C">
        <w:rPr>
          <w:rFonts w:cs="Arial"/>
          <w:szCs w:val="18"/>
        </w:rPr>
        <w:t xml:space="preserve">s GDP CV pc is </w:t>
      </w:r>
      <w:r w:rsidR="008B0C64" w:rsidRPr="008B0C64">
        <w:rPr>
          <w:rFonts w:eastAsiaTheme="minorEastAsia" w:cs="Arial"/>
          <w:szCs w:val="18"/>
          <w:lang w:eastAsia="en-GB"/>
        </w:rPr>
        <w:t>3%</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8B0C64" w:rsidRPr="008B0C64">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8B0C64" w:rsidRPr="008B0C64">
        <w:rPr>
          <w:rFonts w:eastAsiaTheme="minorEastAsia" w:cs="Arial"/>
          <w:szCs w:val="18"/>
          <w:lang w:eastAsia="en-GB"/>
        </w:rPr>
        <w:t>9%</w:t>
      </w:r>
      <w:r w:rsidRPr="0040139C">
        <w:rPr>
          <w:rFonts w:cs="Arial"/>
          <w:szCs w:val="18"/>
        </w:rPr>
        <w:t xml:space="preserve"> of the HRS reference. </w:t>
      </w:r>
      <w:r w:rsidR="0091495E" w:rsidRPr="0040139C">
        <w:rPr>
          <w:rFonts w:cs="Arial"/>
          <w:szCs w:val="18"/>
        </w:rPr>
        <w:t xml:space="preserve">Its cumulative wealth pcy is </w:t>
      </w:r>
      <w:r w:rsidR="008B0C64" w:rsidRPr="008B0C64">
        <w:rPr>
          <w:rFonts w:eastAsiaTheme="minorEastAsia" w:cs="Arial"/>
          <w:szCs w:val="18"/>
          <w:lang w:eastAsia="en-GB"/>
        </w:rPr>
        <w:t>1%</w:t>
      </w:r>
      <w:r w:rsidR="0091495E" w:rsidRPr="0040139C">
        <w:rPr>
          <w:rFonts w:cs="Arial"/>
          <w:szCs w:val="18"/>
        </w:rPr>
        <w:t xml:space="preserve"> of the international average and </w:t>
      </w:r>
      <w:r w:rsidR="008B0C64" w:rsidRPr="008B0C64">
        <w:rPr>
          <w:rFonts w:eastAsiaTheme="minorEastAsia" w:cs="Arial"/>
          <w:szCs w:val="18"/>
          <w:lang w:eastAsia="en-GB"/>
        </w:rPr>
        <w:t>5%</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8B0C64" w:rsidRPr="008B0C64">
        <w:rPr>
          <w:rFonts w:eastAsiaTheme="minorEastAsia" w:cs="Arial"/>
          <w:szCs w:val="18"/>
          <w:lang w:eastAsia="en-GB"/>
        </w:rPr>
        <w:t>Malawi</w:t>
      </w:r>
      <w:r w:rsidRPr="00691D14">
        <w:rPr>
          <w:rFonts w:cs="Arial"/>
          <w:szCs w:val="18"/>
        </w:rPr>
        <w:t xml:space="preserve"> is </w:t>
      </w:r>
      <w:r w:rsidR="008B0C64" w:rsidRPr="008B0C64">
        <w:rPr>
          <w:rFonts w:eastAsiaTheme="minorEastAsia" w:cs="Arial"/>
          <w:szCs w:val="18"/>
          <w:lang w:eastAsia="en-GB"/>
        </w:rPr>
        <w:t>9.24</w:t>
      </w:r>
      <w:r w:rsidRPr="00691D14">
        <w:rPr>
          <w:rFonts w:cs="Arial"/>
          <w:szCs w:val="18"/>
        </w:rPr>
        <w:t xml:space="preserve"> years </w:t>
      </w:r>
      <w:r w:rsidR="008B0C64" w:rsidRPr="008B0C64">
        <w:rPr>
          <w:rFonts w:eastAsiaTheme="minorEastAsia" w:cs="Arial"/>
          <w:szCs w:val="18"/>
          <w:lang w:eastAsia="en-GB"/>
        </w:rPr>
        <w:t>below</w:t>
      </w:r>
      <w:r w:rsidRPr="00691D14">
        <w:rPr>
          <w:rFonts w:cs="Arial"/>
          <w:szCs w:val="18"/>
        </w:rPr>
        <w:t xml:space="preserve"> the international average (</w:t>
      </w:r>
      <w:r w:rsidR="008B0C64" w:rsidRPr="008B0C64">
        <w:rPr>
          <w:rFonts w:eastAsiaTheme="minorEastAsia" w:cs="Arial"/>
          <w:szCs w:val="18"/>
          <w:lang w:eastAsia="en-GB"/>
        </w:rPr>
        <w:t>8.32</w:t>
      </w:r>
      <w:r w:rsidRPr="00691D14">
        <w:rPr>
          <w:rFonts w:cs="Arial"/>
          <w:szCs w:val="18"/>
        </w:rPr>
        <w:t xml:space="preserve"> in women and </w:t>
      </w:r>
      <w:r w:rsidR="008B0C64" w:rsidRPr="008B0C64">
        <w:rPr>
          <w:rFonts w:eastAsiaTheme="minorEastAsia" w:cs="Arial"/>
          <w:szCs w:val="18"/>
          <w:lang w:eastAsia="en-GB"/>
        </w:rPr>
        <w:t>10.16</w:t>
      </w:r>
      <w:r w:rsidRPr="00691D14">
        <w:rPr>
          <w:rFonts w:cs="Arial"/>
          <w:szCs w:val="18"/>
        </w:rPr>
        <w:t xml:space="preserve"> </w:t>
      </w:r>
      <w:r w:rsidR="008B0C64" w:rsidRPr="008B0C64">
        <w:rPr>
          <w:rFonts w:eastAsiaTheme="minorEastAsia" w:cs="Arial"/>
          <w:szCs w:val="18"/>
          <w:lang w:eastAsia="en-GB"/>
        </w:rPr>
        <w:t>below</w:t>
      </w:r>
      <w:r w:rsidRPr="00691D14">
        <w:rPr>
          <w:rFonts w:cs="Arial"/>
          <w:szCs w:val="18"/>
        </w:rPr>
        <w:t xml:space="preserve"> in men) and </w:t>
      </w:r>
      <w:r w:rsidR="008B0C64" w:rsidRPr="008B0C64">
        <w:rPr>
          <w:rFonts w:eastAsiaTheme="minorEastAsia" w:cs="Arial"/>
          <w:szCs w:val="18"/>
          <w:lang w:eastAsia="en-GB"/>
        </w:rPr>
        <w:t>13.31</w:t>
      </w:r>
      <w:r w:rsidRPr="00691D14">
        <w:rPr>
          <w:rFonts w:cs="Arial"/>
          <w:szCs w:val="18"/>
        </w:rPr>
        <w:t xml:space="preserve"> years </w:t>
      </w:r>
      <w:r w:rsidR="008B0C64" w:rsidRPr="008B0C64">
        <w:rPr>
          <w:rFonts w:eastAsiaTheme="minorEastAsia" w:cs="Arial"/>
          <w:szCs w:val="18"/>
          <w:lang w:eastAsia="en-GB"/>
        </w:rPr>
        <w:t>below</w:t>
      </w:r>
      <w:r w:rsidRPr="00691D14">
        <w:rPr>
          <w:rFonts w:cs="Arial"/>
          <w:szCs w:val="18"/>
        </w:rPr>
        <w:t xml:space="preserve"> the HRS level (</w:t>
      </w:r>
      <w:r w:rsidR="008B0C64" w:rsidRPr="008B0C64">
        <w:rPr>
          <w:rFonts w:eastAsiaTheme="minorEastAsia" w:cs="Arial"/>
          <w:szCs w:val="18"/>
          <w:lang w:eastAsia="en-GB"/>
        </w:rPr>
        <w:t>13.61</w:t>
      </w:r>
      <w:r w:rsidRPr="00691D14">
        <w:rPr>
          <w:rFonts w:cs="Arial"/>
          <w:szCs w:val="18"/>
        </w:rPr>
        <w:t xml:space="preserve"> </w:t>
      </w:r>
      <w:r w:rsidR="008B0C64" w:rsidRPr="008B0C64">
        <w:rPr>
          <w:rFonts w:eastAsiaTheme="minorEastAsia" w:cs="Arial"/>
          <w:szCs w:val="18"/>
          <w:lang w:eastAsia="en-GB"/>
        </w:rPr>
        <w:t>below</w:t>
      </w:r>
      <w:r w:rsidRPr="00691D14">
        <w:rPr>
          <w:rFonts w:cs="Arial"/>
          <w:szCs w:val="18"/>
        </w:rPr>
        <w:t xml:space="preserve"> in women and </w:t>
      </w:r>
      <w:r w:rsidR="008B0C64" w:rsidRPr="008B0C64">
        <w:rPr>
          <w:rFonts w:eastAsiaTheme="minorEastAsia" w:cs="Arial"/>
          <w:szCs w:val="18"/>
          <w:lang w:eastAsia="en-GB"/>
        </w:rPr>
        <w:t>13.01</w:t>
      </w:r>
      <w:r w:rsidRPr="00691D14">
        <w:rPr>
          <w:rFonts w:cs="Arial"/>
          <w:szCs w:val="18"/>
        </w:rPr>
        <w:t xml:space="preserve"> </w:t>
      </w:r>
      <w:r w:rsidR="008B0C64" w:rsidRPr="008B0C64">
        <w:rPr>
          <w:rFonts w:eastAsiaTheme="minorEastAsia" w:cs="Arial"/>
          <w:szCs w:val="18"/>
          <w:lang w:eastAsia="en-GB"/>
        </w:rPr>
        <w:t>below</w:t>
      </w:r>
      <w:r w:rsidR="00BB1CDC" w:rsidRPr="00691D14">
        <w:rPr>
          <w:rFonts w:cs="Arial"/>
          <w:szCs w:val="18"/>
        </w:rPr>
        <w:t xml:space="preserve"> in men) with a proportional sex difference of </w:t>
      </w:r>
      <w:r w:rsidR="008B0C64" w:rsidRPr="008B0C64">
        <w:rPr>
          <w:rFonts w:eastAsiaTheme="minorEastAsia" w:cs="Arial"/>
          <w:szCs w:val="18"/>
          <w:lang w:eastAsia="en-GB"/>
        </w:rPr>
        <w:t>9.53%</w:t>
      </w:r>
      <w:r w:rsidR="00BB1CDC" w:rsidRPr="00691D14">
        <w:rPr>
          <w:rFonts w:cs="Arial"/>
          <w:szCs w:val="18"/>
        </w:rPr>
        <w:t xml:space="preserve">, </w:t>
      </w:r>
      <w:r w:rsidR="008B0C64" w:rsidRPr="008B0C64">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3357F5">
        <w:rPr>
          <w:rFonts w:eastAsiaTheme="minorEastAsia" w:cs="Arial"/>
          <w:szCs w:val="18"/>
          <w:lang w:eastAsia="en-GB"/>
        </w:rPr>
        <w:t>Malawi</w:t>
      </w:r>
      <w:bookmarkStart w:id="3" w:name="_GoBack"/>
      <w:bookmarkEnd w:id="3"/>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3357F5"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3357F5"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346B22"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8B0C64" w:rsidRPr="008B0C64">
        <w:rPr>
          <w:rFonts w:eastAsiaTheme="minorEastAsia" w:cs="Arial"/>
          <w:i w:val="0"/>
          <w:iCs w:val="0"/>
          <w:color w:val="1F4E79" w:themeColor="accent1" w:themeShade="80"/>
          <w:lang w:eastAsia="en-GB"/>
        </w:rPr>
        <w:t>Malawi</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8B0C64" w:rsidRPr="008B0C64">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8B0C64" w:rsidRPr="008B0C64">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8B0C64" w:rsidRPr="008B0C64">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8B0C64" w:rsidRPr="008B0C64">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8B0C64" w:rsidRPr="008B0C64">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GDP CV pcy vs international average, dignity and excess thresholds 1961-2020</w:t>
      </w:r>
    </w:p>
    <w:p w:rsidR="00AD744D" w:rsidRDefault="00346B22" w:rsidP="00AD744D">
      <w:pPr>
        <w:jc w:val="center"/>
      </w:pPr>
      <w:r>
        <w:pict>
          <v:shape id="_x0000_i1031" type="#_x0000_t75" style="width:356.25pt;height:198.9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8B0C64" w:rsidRPr="008B0C64">
        <w:rPr>
          <w:rFonts w:eastAsiaTheme="minorEastAsia" w:cs="Arial"/>
          <w:iCs/>
          <w:szCs w:val="18"/>
          <w:lang w:eastAsia="en-GB"/>
        </w:rPr>
        <w:t>Malawi</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8B0C64" w:rsidRPr="008B0C64">
        <w:rPr>
          <w:rFonts w:eastAsiaTheme="minorEastAsia" w:cs="Arial"/>
          <w:iCs/>
          <w:szCs w:val="18"/>
          <w:lang w:eastAsia="en-GB"/>
        </w:rPr>
        <w:t>Malawi</w:t>
      </w:r>
      <w:r w:rsidR="00597E52" w:rsidRPr="00597E52">
        <w:rPr>
          <w:rFonts w:cs="Arial"/>
          <w:szCs w:val="18"/>
        </w:rPr>
        <w:t xml:space="preserve"> is $</w:t>
      </w:r>
      <w:r w:rsidR="008B0C64" w:rsidRPr="008B0C64">
        <w:rPr>
          <w:rFonts w:eastAsiaTheme="minorEastAsia" w:cs="Arial"/>
          <w:szCs w:val="18"/>
          <w:lang w:eastAsia="en-GB"/>
        </w:rPr>
        <w:t>6568520578</w:t>
      </w:r>
      <w:r w:rsidR="00597E52" w:rsidRPr="00597E52">
        <w:rPr>
          <w:rFonts w:cs="Arial"/>
          <w:szCs w:val="18"/>
        </w:rPr>
        <w:t xml:space="preserve">, </w:t>
      </w:r>
      <w:r w:rsidR="008B0C64" w:rsidRPr="008B0C64">
        <w:rPr>
          <w:rFonts w:eastAsiaTheme="minorEastAsia" w:cs="Arial"/>
          <w:i/>
          <w:iCs/>
          <w:szCs w:val="18"/>
          <w:lang w:eastAsia="en-GB"/>
        </w:rPr>
        <w:t>0.0080%</w:t>
      </w:r>
      <w:r w:rsidR="00597E52" w:rsidRPr="00597E52">
        <w:rPr>
          <w:rFonts w:cs="Arial"/>
          <w:szCs w:val="18"/>
        </w:rPr>
        <w:t xml:space="preserve"> of the world’s GDP (while being </w:t>
      </w:r>
      <w:r w:rsidR="008B0C64" w:rsidRPr="008B0C64">
        <w:rPr>
          <w:rFonts w:eastAsiaTheme="minorEastAsia" w:cs="Arial"/>
          <w:i/>
          <w:iCs/>
          <w:szCs w:val="18"/>
          <w:lang w:eastAsia="en-GB"/>
        </w:rPr>
        <w:t>0.2379%</w:t>
      </w:r>
      <w:r w:rsidR="00597E52" w:rsidRPr="00597E52">
        <w:rPr>
          <w:rFonts w:cs="Arial"/>
          <w:szCs w:val="18"/>
        </w:rPr>
        <w:t xml:space="preserve"> of the world’s population), which translates in GDP pc $</w:t>
      </w:r>
      <w:r w:rsidR="008B0C64" w:rsidRPr="008B0C64">
        <w:rPr>
          <w:rFonts w:eastAsiaTheme="minorEastAsia" w:cs="Arial"/>
          <w:szCs w:val="18"/>
          <w:lang w:eastAsia="en-GB"/>
        </w:rPr>
        <w:t>371</w:t>
      </w:r>
      <w:r w:rsidR="00597E52" w:rsidRPr="00597E52">
        <w:rPr>
          <w:rFonts w:cs="Arial"/>
          <w:szCs w:val="18"/>
        </w:rPr>
        <w:t xml:space="preserve">pcy, as mentioned above, </w:t>
      </w:r>
      <w:r w:rsidR="008B0C64" w:rsidRPr="008B0C64">
        <w:rPr>
          <w:rFonts w:eastAsiaTheme="minorEastAsia" w:cs="Arial"/>
          <w:szCs w:val="18"/>
          <w:lang w:eastAsia="en-GB"/>
        </w:rPr>
        <w:t>3%</w:t>
      </w:r>
      <w:r w:rsidR="00597E52" w:rsidRPr="00597E52">
        <w:rPr>
          <w:rFonts w:cs="Arial"/>
          <w:szCs w:val="18"/>
        </w:rPr>
        <w:t xml:space="preserve"> of the international average and </w:t>
      </w:r>
      <w:r w:rsidR="008B0C64" w:rsidRPr="008B0C64">
        <w:rPr>
          <w:rFonts w:eastAsiaTheme="minorEastAsia" w:cs="Arial"/>
          <w:szCs w:val="18"/>
          <w:lang w:eastAsia="en-GB"/>
        </w:rPr>
        <w:t>9%</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346B22"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8B0C64" w:rsidRPr="008B0C64">
        <w:rPr>
          <w:rFonts w:eastAsiaTheme="minorEastAsia" w:cs="Arial"/>
          <w:szCs w:val="18"/>
          <w:lang w:eastAsia="en-GB"/>
        </w:rPr>
        <w:t>Malawi</w:t>
      </w:r>
      <w:r w:rsidR="0071566C" w:rsidRPr="008C77F0">
        <w:rPr>
          <w:rFonts w:cs="Arial"/>
          <w:szCs w:val="18"/>
        </w:rPr>
        <w:t xml:space="preserve"> is </w:t>
      </w:r>
      <w:r w:rsidR="008B0C64" w:rsidRPr="008B0C64">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pcy (provided/received) 1961-2020</w:t>
      </w:r>
    </w:p>
    <w:p w:rsidR="000F3995" w:rsidRDefault="00346B22" w:rsidP="000F3995">
      <w:pPr>
        <w:jc w:val="center"/>
        <w:rPr>
          <w:noProof/>
          <w:lang w:eastAsia="en-GB"/>
        </w:rPr>
      </w:pPr>
      <w:r>
        <w:rPr>
          <w:noProof/>
          <w:lang w:eastAsia="en-GB"/>
        </w:rPr>
        <w:pict>
          <v:shape id="_x0000_i1033" type="#_x0000_t75" style="width:339.2pt;height:198.5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346B22" w:rsidP="000F3995">
      <w:pPr>
        <w:jc w:val="center"/>
        <w:rPr>
          <w:noProof/>
          <w:lang w:eastAsia="en-GB"/>
        </w:rPr>
      </w:pPr>
      <w:r>
        <w:rPr>
          <w:rFonts w:cs="Arial"/>
          <w:szCs w:val="18"/>
        </w:rPr>
        <w:pict>
          <v:shape id="_x0000_i1034" type="#_x0000_t75" style="width:342.95pt;height:201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346B22" w:rsidP="000F3995">
      <w:pPr>
        <w:jc w:val="center"/>
      </w:pPr>
      <w:r>
        <w:pict>
          <v:shape id="_x0000_i1035" type="#_x0000_t75" style="width:340pt;height:198.9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pcy. </w:t>
      </w:r>
      <w:r w:rsidR="00F340F0" w:rsidRPr="008655DB">
        <w:rPr>
          <w:rFonts w:cs="Arial"/>
          <w:szCs w:val="18"/>
        </w:rPr>
        <w:t>I</w:t>
      </w:r>
      <w:r w:rsidR="000F3995" w:rsidRPr="008655DB">
        <w:rPr>
          <w:rFonts w:cs="Arial"/>
          <w:szCs w:val="18"/>
        </w:rPr>
        <w:t xml:space="preserve">n relation with </w:t>
      </w:r>
      <w:r w:rsidR="008B0C64" w:rsidRPr="008B0C64">
        <w:rPr>
          <w:rFonts w:eastAsiaTheme="minorEastAsia" w:cs="Arial"/>
          <w:szCs w:val="18"/>
          <w:lang w:eastAsia="en-GB"/>
        </w:rPr>
        <w:t>reception</w:t>
      </w:r>
      <w:r w:rsidR="008B0C64" w:rsidRPr="008B0C64">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8B0C64" w:rsidRPr="008B0C64">
        <w:rPr>
          <w:rFonts w:eastAsiaTheme="minorEastAsia" w:cs="Arial"/>
          <w:szCs w:val="18"/>
          <w:lang w:eastAsia="en-GB"/>
        </w:rPr>
        <w:t>3540</w:t>
      </w:r>
      <w:r w:rsidR="00F340F0" w:rsidRPr="008655DB">
        <w:rPr>
          <w:rFonts w:cs="Arial"/>
          <w:szCs w:val="18"/>
        </w:rPr>
        <w:t xml:space="preserve"> pcy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8B0C64" w:rsidRPr="008B0C64">
        <w:rPr>
          <w:rFonts w:cs="Arial"/>
          <w:szCs w:val="18"/>
          <w:lang w:eastAsia="en-GB"/>
        </w:rPr>
        <w:t>Malawi</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8B0C64" w:rsidRPr="008B0C64">
        <w:rPr>
          <w:rFonts w:eastAsiaTheme="minorEastAsia" w:cs="Arial"/>
          <w:szCs w:val="18"/>
          <w:lang w:eastAsia="en-GB"/>
        </w:rPr>
        <w:t>11.41</w:t>
      </w:r>
      <w:r w:rsidR="00BB79D1" w:rsidRPr="008655DB">
        <w:rPr>
          <w:rFonts w:eastAsiaTheme="minorEastAsia" w:cs="Arial"/>
          <w:szCs w:val="18"/>
          <w:lang w:eastAsia="en-GB"/>
        </w:rPr>
        <w:t xml:space="preserve"> pcy ,</w:t>
      </w:r>
      <w:r w:rsidR="008B0C64" w:rsidRPr="008B0C64">
        <w:rPr>
          <w:rFonts w:eastAsiaTheme="minorEastAsia" w:cs="Arial"/>
          <w:color w:val="000000"/>
          <w:szCs w:val="18"/>
          <w:lang w:eastAsia="en-GB"/>
        </w:rPr>
        <w:t>0.32%</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8B0C64" w:rsidRPr="008B0C64">
        <w:rPr>
          <w:rFonts w:eastAsiaTheme="minorEastAsia" w:cs="Arial"/>
          <w:szCs w:val="18"/>
          <w:lang w:eastAsia="en-GB"/>
        </w:rPr>
        <w:t>Malawi</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346B22"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8B0C64" w:rsidRPr="008B0C64">
        <w:rPr>
          <w:rFonts w:eastAsiaTheme="minorEastAsia" w:cs="Arial"/>
          <w:szCs w:val="18"/>
          <w:lang w:eastAsia="en-GB"/>
        </w:rPr>
        <w:t>Malawi</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8B0C64" w:rsidRPr="008B0C64">
        <w:rPr>
          <w:rFonts w:eastAsiaTheme="minorEastAsia" w:cs="Arial"/>
          <w:szCs w:val="18"/>
          <w:lang w:eastAsia="en-GB"/>
        </w:rPr>
        <w:t>8.32</w:t>
      </w:r>
      <w:r w:rsidR="007B0146" w:rsidRPr="00C03058">
        <w:rPr>
          <w:rFonts w:cs="Arial"/>
          <w:szCs w:val="18"/>
        </w:rPr>
        <w:t xml:space="preserve"> </w:t>
      </w:r>
      <w:r w:rsidR="008B0C64" w:rsidRPr="008B0C64">
        <w:rPr>
          <w:rFonts w:eastAsiaTheme="minorEastAsia" w:cs="Arial"/>
          <w:szCs w:val="18"/>
          <w:lang w:eastAsia="en-GB"/>
        </w:rPr>
        <w:t>below</w:t>
      </w:r>
      <w:r w:rsidR="007B0146" w:rsidRPr="00C03058">
        <w:rPr>
          <w:rFonts w:cs="Arial"/>
          <w:szCs w:val="18"/>
        </w:rPr>
        <w:t xml:space="preserve"> the international average in women and </w:t>
      </w:r>
      <w:r w:rsidR="008B0C64" w:rsidRPr="008B0C64">
        <w:rPr>
          <w:rFonts w:eastAsiaTheme="minorEastAsia" w:cs="Arial"/>
          <w:szCs w:val="18"/>
          <w:lang w:eastAsia="en-GB"/>
        </w:rPr>
        <w:t>10.16</w:t>
      </w:r>
      <w:r w:rsidR="007B0146" w:rsidRPr="00C03058">
        <w:rPr>
          <w:rFonts w:cs="Arial"/>
          <w:szCs w:val="18"/>
        </w:rPr>
        <w:t xml:space="preserve"> </w:t>
      </w:r>
      <w:r w:rsidR="008B0C64" w:rsidRPr="008B0C64">
        <w:rPr>
          <w:rFonts w:eastAsiaTheme="minorEastAsia" w:cs="Arial"/>
          <w:szCs w:val="18"/>
          <w:lang w:eastAsia="en-GB"/>
        </w:rPr>
        <w:t>below</w:t>
      </w:r>
      <w:r w:rsidR="007B0146" w:rsidRPr="00C03058">
        <w:rPr>
          <w:rFonts w:cs="Arial"/>
          <w:szCs w:val="18"/>
        </w:rPr>
        <w:t xml:space="preserve"> in men, and </w:t>
      </w:r>
      <w:r w:rsidR="008B0C64" w:rsidRPr="008B0C64">
        <w:rPr>
          <w:rFonts w:eastAsiaTheme="minorEastAsia" w:cs="Arial"/>
          <w:szCs w:val="18"/>
          <w:lang w:eastAsia="en-GB"/>
        </w:rPr>
        <w:t>13.61</w:t>
      </w:r>
      <w:r w:rsidR="007B0146" w:rsidRPr="00C03058">
        <w:rPr>
          <w:rFonts w:cs="Arial"/>
          <w:szCs w:val="18"/>
        </w:rPr>
        <w:t xml:space="preserve"> years </w:t>
      </w:r>
      <w:r w:rsidR="008B0C64" w:rsidRPr="008B0C64">
        <w:rPr>
          <w:rFonts w:eastAsiaTheme="minorEastAsia" w:cs="Arial"/>
          <w:szCs w:val="18"/>
          <w:lang w:eastAsia="en-GB"/>
        </w:rPr>
        <w:t>below</w:t>
      </w:r>
      <w:r w:rsidR="007B0146" w:rsidRPr="00C03058">
        <w:rPr>
          <w:rFonts w:cs="Arial"/>
          <w:szCs w:val="18"/>
        </w:rPr>
        <w:t xml:space="preserve"> in women and </w:t>
      </w:r>
      <w:r w:rsidR="008B0C64" w:rsidRPr="008B0C64">
        <w:rPr>
          <w:rFonts w:eastAsiaTheme="minorEastAsia" w:cs="Arial"/>
          <w:szCs w:val="18"/>
          <w:lang w:eastAsia="en-GB"/>
        </w:rPr>
        <w:t>13.01</w:t>
      </w:r>
      <w:r w:rsidR="007B0146" w:rsidRPr="00C03058">
        <w:rPr>
          <w:rFonts w:cs="Arial"/>
          <w:szCs w:val="18"/>
        </w:rPr>
        <w:t xml:space="preserve"> </w:t>
      </w:r>
      <w:r w:rsidR="008B0C64" w:rsidRPr="008B0C64">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346B22"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8B0C64" w:rsidRPr="008B0C64">
        <w:rPr>
          <w:rFonts w:eastAsiaTheme="minorEastAsia" w:cs="Arial"/>
          <w:szCs w:val="18"/>
          <w:lang w:eastAsia="en-GB"/>
        </w:rPr>
        <w:t>Malawi</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8B0C64" w:rsidRPr="008B0C64">
        <w:rPr>
          <w:rFonts w:eastAsiaTheme="minorEastAsia" w:cs="Arial"/>
          <w:szCs w:val="18"/>
          <w:lang w:eastAsia="en-GB"/>
        </w:rPr>
        <w:t>Malawi</w:t>
      </w:r>
      <w:r w:rsidR="001B1D52" w:rsidRPr="001B1D52">
        <w:rPr>
          <w:rFonts w:cs="Arial"/>
          <w:szCs w:val="18"/>
        </w:rPr>
        <w:t xml:space="preserve"> is </w:t>
      </w:r>
      <w:r w:rsidR="008B0C64" w:rsidRPr="008B0C64">
        <w:rPr>
          <w:rFonts w:eastAsiaTheme="minorEastAsia" w:cs="Arial"/>
          <w:szCs w:val="18"/>
          <w:lang w:eastAsia="en-GB"/>
        </w:rPr>
        <w:t>89%</w:t>
      </w:r>
      <w:r w:rsidR="001B1D52" w:rsidRPr="001B1D52">
        <w:rPr>
          <w:rFonts w:cs="Arial"/>
          <w:szCs w:val="18"/>
        </w:rPr>
        <w:t xml:space="preserve"> of the international average and </w:t>
      </w:r>
      <w:r w:rsidR="008B0C64" w:rsidRPr="008B0C64">
        <w:rPr>
          <w:rFonts w:eastAsiaTheme="minorEastAsia" w:cs="Arial"/>
          <w:szCs w:val="18"/>
          <w:lang w:eastAsia="en-GB"/>
        </w:rPr>
        <w:t>85%</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346B22"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346B22" w:rsidP="00E2114C">
      <w:pPr>
        <w:jc w:val="center"/>
      </w:pPr>
      <w:r>
        <w:pict>
          <v:shape id="_x0000_i1038" type="#_x0000_t75" style="width:338.75pt;height:198.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8B0C64" w:rsidRPr="008B0C64">
        <w:rPr>
          <w:rFonts w:eastAsiaTheme="minorEastAsia" w:cs="Arial"/>
          <w:szCs w:val="18"/>
          <w:lang w:eastAsia="en-GB"/>
        </w:rPr>
        <w:t>Malawi</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8B0C64" w:rsidRPr="008B0C64">
        <w:rPr>
          <w:rFonts w:eastAsiaTheme="minorEastAsia" w:cs="Arial"/>
          <w:szCs w:val="18"/>
          <w:lang w:eastAsia="en-GB"/>
        </w:rPr>
        <w:t>6.33</w:t>
      </w:r>
      <w:r w:rsidR="003C7F9A" w:rsidRPr="001B1D52">
        <w:rPr>
          <w:rFonts w:cs="Arial"/>
          <w:szCs w:val="18"/>
        </w:rPr>
        <w:t xml:space="preserve"> years lower in men, which is </w:t>
      </w:r>
      <w:r w:rsidR="008B0C64" w:rsidRPr="008B0C64">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346B22" w:rsidP="00E2114C">
      <w:pPr>
        <w:jc w:val="center"/>
      </w:pPr>
      <w:r>
        <w:pict>
          <v:shape id="_x0000_i1039" type="#_x0000_t75" style="width:680.05pt;height:272.2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8B0C64" w:rsidRPr="008B0C64">
        <w:rPr>
          <w:rFonts w:eastAsiaTheme="minorEastAsia" w:cs="Arial"/>
          <w:szCs w:val="18"/>
          <w:lang w:eastAsia="en-GB"/>
        </w:rPr>
        <w:t>Malawi</w:t>
      </w:r>
      <w:bookmarkEnd w:id="5"/>
      <w:r w:rsidR="006A049C" w:rsidRPr="00AD744D">
        <w:rPr>
          <w:rFonts w:cs="Arial"/>
          <w:szCs w:val="18"/>
        </w:rPr>
        <w:t xml:space="preserve">, </w:t>
      </w:r>
      <w:r w:rsidR="00740091">
        <w:rPr>
          <w:rFonts w:cs="Arial"/>
          <w:szCs w:val="18"/>
        </w:rPr>
        <w:t xml:space="preserve">(with </w:t>
      </w:r>
      <w:r w:rsidR="008B0C64" w:rsidRPr="008B0C64">
        <w:rPr>
          <w:rFonts w:eastAsiaTheme="minorEastAsia" w:cs="Arial"/>
          <w:szCs w:val="18"/>
          <w:lang w:eastAsia="en-GB"/>
        </w:rPr>
        <w:t>9%</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393DC1">
        <w:rPr>
          <w:rFonts w:cs="Arial"/>
          <w:szCs w:val="18"/>
        </w:rPr>
        <w:t xml:space="preserve">It increased in the 1990s due to HIV-AIDS and has decreased in the last two decades. </w:t>
      </w:r>
      <w:r w:rsidR="00BC0230" w:rsidRPr="00AD744D">
        <w:rPr>
          <w:rFonts w:cs="Arial"/>
          <w:szCs w:val="18"/>
        </w:rPr>
        <w:t xml:space="preserve">Today it </w:t>
      </w:r>
      <w:r w:rsidR="00393DC1">
        <w:rPr>
          <w:rFonts w:cs="Arial"/>
          <w:szCs w:val="18"/>
        </w:rPr>
        <w:t xml:space="preserve">means </w:t>
      </w:r>
      <w:r w:rsidR="008B0C64" w:rsidRPr="008B0C64">
        <w:rPr>
          <w:rFonts w:ascii="Calibri" w:eastAsiaTheme="minorEastAsia" w:hAnsi="Calibri" w:cs="Calibri"/>
          <w:color w:val="000000"/>
          <w:sz w:val="22"/>
          <w:lang w:eastAsia="en-GB"/>
        </w:rPr>
        <w:t>38107</w:t>
      </w:r>
      <w:r w:rsidR="00393DC1">
        <w:rPr>
          <w:rFonts w:cs="Arial"/>
          <w:szCs w:val="18"/>
        </w:rPr>
        <w:t xml:space="preserve"> annual excess deaths in women and </w:t>
      </w:r>
      <w:r w:rsidR="008B0C64" w:rsidRPr="008B0C64">
        <w:rPr>
          <w:rFonts w:ascii="Calibri" w:eastAsiaTheme="minorEastAsia" w:hAnsi="Calibri" w:cs="Calibri"/>
          <w:color w:val="000000"/>
          <w:sz w:val="22"/>
          <w:lang w:eastAsia="en-GB"/>
        </w:rPr>
        <w:t>42675</w:t>
      </w:r>
      <w:r w:rsidR="00393DC1">
        <w:rPr>
          <w:rFonts w:cs="Arial"/>
          <w:szCs w:val="18"/>
        </w:rPr>
        <w:t xml:space="preserve"> in men, total of </w:t>
      </w:r>
      <w:r w:rsidR="008B0C64" w:rsidRPr="008B0C64">
        <w:rPr>
          <w:rFonts w:ascii="Calibri" w:eastAsiaTheme="minorEastAsia" w:hAnsi="Calibri" w:cs="Calibri"/>
          <w:color w:val="000000"/>
          <w:sz w:val="22"/>
          <w:lang w:eastAsia="en-GB"/>
        </w:rPr>
        <w:t>80781</w:t>
      </w:r>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nBHiE by sex and age group 2016-2020</w:t>
      </w:r>
    </w:p>
    <w:p w:rsidR="00996577" w:rsidRDefault="00346B22" w:rsidP="00996577">
      <w:pPr>
        <w:jc w:val="center"/>
      </w:pPr>
      <w:r>
        <w:pict>
          <v:shape id="_x0000_i1040" type="#_x0000_t75" style="width:600.55pt;height:239.3pt">
            <v:imagedata r:id="rId24" o:title=""/>
          </v:shape>
        </w:pict>
      </w:r>
    </w:p>
    <w:p w:rsidR="00EF649F" w:rsidRDefault="00B67B76" w:rsidP="00EF649F">
      <w:r>
        <w:t>The figure above shows how the excess mortality in reference to HRS standards affects mainly under 5s, more boys than girls, and spreads throughout all adult age groups, though at lower rates than in children.</w:t>
      </w:r>
      <w:r w:rsidR="00EF649F">
        <w:br w:type="page"/>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346B22" w:rsidP="00E2114C">
      <w:pPr>
        <w:jc w:val="center"/>
      </w:pPr>
      <w:r>
        <w:pict>
          <v:shape id="_x0000_i1041" type="#_x0000_t75" style="width:688.8pt;height:270.9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8B0C64" w:rsidRPr="008B0C64">
        <w:rPr>
          <w:rFonts w:eastAsiaTheme="minorEastAsia" w:cs="Arial"/>
          <w:szCs w:val="18"/>
          <w:lang w:eastAsia="en-GB"/>
        </w:rPr>
        <w:t>Malawi</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B67B76">
        <w:rPr>
          <w:rFonts w:cs="Arial"/>
          <w:szCs w:val="18"/>
        </w:rPr>
        <w:t>pe of the demographic pyramid. It</w:t>
      </w:r>
      <w:r w:rsidR="0071566C" w:rsidRPr="00B871B1">
        <w:rPr>
          <w:rFonts w:cs="Arial"/>
          <w:szCs w:val="18"/>
        </w:rPr>
        <w:t xml:space="preserve"> is</w:t>
      </w:r>
      <w:r w:rsidRPr="00B871B1">
        <w:rPr>
          <w:rFonts w:cs="Arial"/>
          <w:szCs w:val="18"/>
        </w:rPr>
        <w:t xml:space="preserve"> today of </w:t>
      </w:r>
      <w:r w:rsidR="008B0C64" w:rsidRPr="008B0C64">
        <w:rPr>
          <w:rFonts w:eastAsiaTheme="minorEastAsia" w:cs="Arial"/>
          <w:szCs w:val="18"/>
          <w:lang w:eastAsia="en-GB"/>
        </w:rPr>
        <w:t>69.50%</w:t>
      </w:r>
      <w:r w:rsidR="00B871B1" w:rsidRPr="00B871B1">
        <w:rPr>
          <w:rFonts w:cs="Arial"/>
          <w:szCs w:val="18"/>
        </w:rPr>
        <w:t xml:space="preserve"> in women and </w:t>
      </w:r>
      <w:r w:rsidR="008B0C64" w:rsidRPr="008B0C64">
        <w:rPr>
          <w:rFonts w:eastAsiaTheme="minorEastAsia" w:cs="Arial"/>
          <w:szCs w:val="18"/>
          <w:lang w:eastAsia="en-GB"/>
        </w:rPr>
        <w:t>64.04%</w:t>
      </w:r>
      <w:r w:rsidR="00B67B76">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rBHiE by sex and age group 2016-2020</w:t>
      </w:r>
    </w:p>
    <w:p w:rsidR="00996577" w:rsidRDefault="00346B22">
      <w:pPr>
        <w:rPr>
          <w:rFonts w:cs="Arial"/>
          <w:szCs w:val="18"/>
        </w:rPr>
      </w:pPr>
      <w:r>
        <w:rPr>
          <w:rFonts w:cs="Arial"/>
          <w:szCs w:val="18"/>
        </w:rPr>
        <w:pict>
          <v:shape id="_x0000_i1042" type="#_x0000_t75" style="width:685.05pt;height:269.25pt">
            <v:imagedata r:id="rId26" o:title=""/>
          </v:shape>
        </w:pict>
      </w:r>
    </w:p>
    <w:p w:rsidR="00996577" w:rsidRDefault="00996577" w:rsidP="00996577">
      <w:r>
        <w:t>The figure above shows how th</w:t>
      </w:r>
      <w:r w:rsidR="00B67B76">
        <w:t>e excess mortality reaches 80% of all deaths in under 5s, remains at 60% in women from 15 to 45 years old, is around 40% in women from 50 to 65 years and men from 20 to 40 years old and lower in older age groups.</w:t>
      </w:r>
    </w:p>
    <w:p w:rsidR="00996577" w:rsidRDefault="00996577">
      <w:pPr>
        <w:rPr>
          <w:rFonts w:cs="Arial"/>
          <w:szCs w:val="18"/>
        </w:rPr>
      </w:pPr>
      <w:r>
        <w:rPr>
          <w:rFonts w:cs="Arial"/>
          <w:szCs w:val="18"/>
        </w:rPr>
        <w:br w:type="page"/>
      </w:r>
    </w:p>
    <w:p w:rsidR="005C4322" w:rsidRPr="00B871B1" w:rsidRDefault="005C4322" w:rsidP="0071566C">
      <w:pPr>
        <w:spacing w:after="0"/>
        <w:rPr>
          <w:rFonts w:cs="Arial"/>
          <w:szCs w:val="18"/>
        </w:rPr>
      </w:pP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346B22" w:rsidP="00E2114C">
      <w:pPr>
        <w:jc w:val="center"/>
      </w:pPr>
      <w:r>
        <w:pict>
          <v:shape id="_x0000_i1043" type="#_x0000_t75" style="width:550.2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8B0C64" w:rsidRPr="008B0C64">
        <w:rPr>
          <w:rFonts w:eastAsiaTheme="minorEastAsia" w:cs="Arial"/>
          <w:szCs w:val="18"/>
          <w:lang w:eastAsia="en-GB"/>
        </w:rPr>
        <w:t>Malawi</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8B0C64" w:rsidRPr="008B0C64">
        <w:rPr>
          <w:rFonts w:eastAsiaTheme="minorEastAsia" w:cs="Arial"/>
          <w:szCs w:val="18"/>
          <w:lang w:eastAsia="en-GB"/>
        </w:rPr>
        <w:t>3.12%</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8B0C64" w:rsidRPr="008B0C64">
        <w:rPr>
          <w:rFonts w:eastAsiaTheme="minorEastAsia" w:cs="Arial"/>
          <w:szCs w:val="18"/>
          <w:lang w:eastAsia="en-GB"/>
        </w:rPr>
        <w:t>Malawi</w:t>
      </w:r>
      <w:r w:rsidR="000169D1" w:rsidRPr="00F15F93">
        <w:rPr>
          <w:rFonts w:cs="Arial"/>
          <w:szCs w:val="18"/>
        </w:rPr>
        <w:t xml:space="preserve"> </w:t>
      </w:r>
      <w:r w:rsidR="00B871B1" w:rsidRPr="00F15F93">
        <w:rPr>
          <w:rFonts w:cs="Arial"/>
          <w:szCs w:val="18"/>
        </w:rPr>
        <w:t>and in the best SEW country (Costa Rica). It</w:t>
      </w:r>
      <w:r w:rsidR="008B0C64">
        <w:rPr>
          <w:rFonts w:cs="Arial"/>
          <w:szCs w:val="18"/>
        </w:rPr>
        <w:t xml:space="preserve"> increased till 2004 and decreased in the last two decades. It</w:t>
      </w:r>
      <w:r w:rsidR="00B871B1" w:rsidRPr="00F15F93">
        <w:rPr>
          <w:rFonts w:cs="Arial"/>
          <w:szCs w:val="18"/>
        </w:rPr>
        <w:t xml:space="preserve"> stands today at </w:t>
      </w:r>
      <w:r w:rsidR="008B0C64" w:rsidRPr="008B0C64">
        <w:rPr>
          <w:rFonts w:eastAsiaTheme="minorEastAsia" w:cs="Arial"/>
          <w:szCs w:val="18"/>
          <w:lang w:eastAsia="en-GB"/>
        </w:rPr>
        <w:t>40893</w:t>
      </w:r>
      <w:r w:rsidR="00B871B1" w:rsidRPr="00F15F93">
        <w:rPr>
          <w:rFonts w:cs="Arial"/>
          <w:szCs w:val="18"/>
        </w:rPr>
        <w:t xml:space="preserve"> in women and </w:t>
      </w:r>
      <w:r w:rsidR="008B0C64" w:rsidRPr="008B0C64">
        <w:rPr>
          <w:rFonts w:eastAsiaTheme="minorEastAsia" w:cs="Arial"/>
          <w:szCs w:val="18"/>
          <w:lang w:eastAsia="en-GB"/>
        </w:rPr>
        <w:t>48033</w:t>
      </w:r>
      <w:r w:rsidR="00B871B1" w:rsidRPr="00F15F93">
        <w:rPr>
          <w:rFonts w:cs="Arial"/>
          <w:szCs w:val="18"/>
        </w:rPr>
        <w:t xml:space="preserve"> in men, totalling </w:t>
      </w:r>
      <w:r w:rsidR="008B0C64" w:rsidRPr="008B0C64">
        <w:rPr>
          <w:rFonts w:eastAsiaTheme="minorEastAsia" w:cs="Arial"/>
          <w:szCs w:val="18"/>
          <w:lang w:eastAsia="en-GB"/>
        </w:rPr>
        <w:t>88338</w:t>
      </w:r>
      <w:r w:rsidR="00B871B1" w:rsidRPr="00F15F93">
        <w:rPr>
          <w:rFonts w:cs="Arial"/>
          <w:szCs w:val="18"/>
        </w:rPr>
        <w:t xml:space="preserve"> excess deaths (</w:t>
      </w:r>
      <w:r w:rsidR="008B0C64" w:rsidRPr="008B0C64">
        <w:rPr>
          <w:rFonts w:eastAsiaTheme="minorEastAsia" w:cs="Arial"/>
          <w:i/>
          <w:iCs/>
          <w:szCs w:val="18"/>
          <w:lang w:eastAsia="en-GB"/>
        </w:rPr>
        <w:t>0.3936%</w:t>
      </w:r>
      <w:r w:rsidR="00B871B1" w:rsidRPr="00F15F93">
        <w:rPr>
          <w:rFonts w:cs="Arial"/>
          <w:szCs w:val="18"/>
        </w:rPr>
        <w:t xml:space="preserve"> of the world’s total burden ref. best SEW vs. </w:t>
      </w:r>
      <w:r w:rsidR="00F15F93" w:rsidRPr="00F15F93">
        <w:rPr>
          <w:rFonts w:cs="Arial"/>
          <w:szCs w:val="18"/>
        </w:rPr>
        <w:t xml:space="preserve">being </w:t>
      </w:r>
      <w:r w:rsidR="008B0C64" w:rsidRPr="008B0C64">
        <w:rPr>
          <w:rFonts w:eastAsiaTheme="minorEastAsia" w:cs="Arial"/>
          <w:i/>
          <w:iCs/>
          <w:szCs w:val="18"/>
          <w:lang w:eastAsia="en-GB"/>
        </w:rPr>
        <w:t>0.2379%</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346B22" w:rsidP="00822F04">
      <w:pPr>
        <w:jc w:val="center"/>
      </w:pPr>
      <w:r>
        <w:pict>
          <v:shape id="_x0000_i1044" type="#_x0000_t75" style="width:645.9pt;height:253.05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 xml:space="preserve">The above figure represents the age distribution of the excess mortality in reference to the best SEW reference. </w:t>
      </w:r>
      <w:r w:rsidR="00B67B76">
        <w:rPr>
          <w:rFonts w:asciiTheme="minorHAnsi" w:hAnsiTheme="minorHAnsi"/>
          <w:color w:val="auto"/>
          <w:sz w:val="22"/>
        </w:rPr>
        <w:t xml:space="preserve">It reveals, again, high rates in under 5s, also higher in </w:t>
      </w:r>
      <w:r w:rsidR="008B0C64">
        <w:rPr>
          <w:rFonts w:asciiTheme="minorHAnsi" w:hAnsiTheme="minorHAnsi"/>
          <w:color w:val="auto"/>
          <w:sz w:val="22"/>
        </w:rPr>
        <w:t>boys</w:t>
      </w:r>
      <w:r w:rsidR="00B67B76">
        <w:rPr>
          <w:rFonts w:asciiTheme="minorHAnsi" w:hAnsiTheme="minorHAnsi"/>
          <w:color w:val="auto"/>
          <w:sz w:val="22"/>
        </w:rPr>
        <w:t xml:space="preserve"> than in girls, and </w:t>
      </w:r>
      <w:r w:rsidR="00E10F48">
        <w:rPr>
          <w:rFonts w:asciiTheme="minorHAnsi" w:hAnsiTheme="minorHAnsi"/>
          <w:color w:val="auto"/>
          <w:sz w:val="22"/>
        </w:rPr>
        <w:t>involves all adult age groups, higher in older women.</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3357F5" w:rsidP="00251CC5">
      <w:pPr>
        <w:jc w:val="center"/>
      </w:pPr>
      <w:r>
        <w:pict>
          <v:shape id="_x0000_i1045" type="#_x0000_t75" style="width:607.65pt;height:236.8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8B0C64" w:rsidRPr="008B0C64">
        <w:rPr>
          <w:rFonts w:eastAsiaTheme="minorEastAsia" w:cs="Arial"/>
          <w:szCs w:val="18"/>
          <w:lang w:eastAsia="en-GB"/>
        </w:rPr>
        <w:t>72.73%</w:t>
      </w:r>
      <w:r w:rsidR="008E462D" w:rsidRPr="008E462D">
        <w:rPr>
          <w:rFonts w:cs="Arial"/>
          <w:szCs w:val="18"/>
        </w:rPr>
        <w:t xml:space="preserve"> (</w:t>
      </w:r>
      <w:r w:rsidR="008B0C64" w:rsidRPr="008B0C64">
        <w:rPr>
          <w:rFonts w:eastAsiaTheme="minorEastAsia" w:cs="Arial"/>
          <w:szCs w:val="18"/>
          <w:lang w:eastAsia="en-GB"/>
        </w:rPr>
        <w:t>184%</w:t>
      </w:r>
      <w:r w:rsidR="008E462D" w:rsidRPr="008E462D">
        <w:rPr>
          <w:rFonts w:cs="Arial"/>
          <w:szCs w:val="18"/>
        </w:rPr>
        <w:t xml:space="preserve"> of the world’s level-close to 40%-), </w:t>
      </w:r>
      <w:r w:rsidR="008B0C64" w:rsidRPr="008B0C64">
        <w:rPr>
          <w:rFonts w:eastAsiaTheme="minorEastAsia" w:cs="Arial"/>
          <w:szCs w:val="18"/>
          <w:lang w:eastAsia="en-GB"/>
        </w:rPr>
        <w:t>74.58%</w:t>
      </w:r>
      <w:r w:rsidR="008E462D" w:rsidRPr="008E462D">
        <w:rPr>
          <w:rFonts w:cs="Arial"/>
          <w:szCs w:val="18"/>
        </w:rPr>
        <w:t xml:space="preserve"> in women and </w:t>
      </w:r>
      <w:r w:rsidR="008B0C64" w:rsidRPr="008B0C64">
        <w:rPr>
          <w:rFonts w:eastAsiaTheme="minorEastAsia" w:cs="Arial"/>
          <w:szCs w:val="18"/>
          <w:lang w:eastAsia="en-GB"/>
        </w:rPr>
        <w:t>72.08%</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3357F5" w:rsidP="00A82EF0">
      <w:pPr>
        <w:jc w:val="center"/>
      </w:pPr>
      <w:r>
        <w:pict>
          <v:shape id="_x0000_i1046" type="#_x0000_t75" style="width:645.5pt;height:251.8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w:t>
      </w:r>
      <w:r w:rsidR="00E10F48">
        <w:rPr>
          <w:rFonts w:asciiTheme="minorHAnsi" w:hAnsiTheme="minorHAnsi"/>
          <w:color w:val="auto"/>
          <w:sz w:val="22"/>
        </w:rPr>
        <w:t>of 80-90% in under 10s,</w:t>
      </w:r>
      <w:r w:rsidR="008B0C64">
        <w:rPr>
          <w:rFonts w:asciiTheme="minorHAnsi" w:hAnsiTheme="minorHAnsi"/>
          <w:color w:val="auto"/>
          <w:sz w:val="22"/>
        </w:rPr>
        <w:t xml:space="preserve"> 70-80</w:t>
      </w:r>
      <w:r w:rsidR="00E10F48">
        <w:rPr>
          <w:rFonts w:asciiTheme="minorHAnsi" w:hAnsiTheme="minorHAnsi"/>
          <w:color w:val="auto"/>
          <w:sz w:val="22"/>
        </w:rPr>
        <w:t>% in 15 to 50 years old,</w:t>
      </w:r>
      <w:r w:rsidR="008B0C64">
        <w:rPr>
          <w:rFonts w:asciiTheme="minorHAnsi" w:hAnsiTheme="minorHAnsi"/>
          <w:color w:val="auto"/>
          <w:sz w:val="22"/>
        </w:rPr>
        <w:t xml:space="preserve"> higher in women, </w:t>
      </w:r>
      <w:r w:rsidR="00E10F48">
        <w:rPr>
          <w:rFonts w:asciiTheme="minorHAnsi" w:hAnsiTheme="minorHAnsi"/>
          <w:color w:val="auto"/>
          <w:sz w:val="22"/>
        </w:rPr>
        <w:t xml:space="preserve"> and around 60% in older</w:t>
      </w:r>
      <w:r w:rsidR="008B0C64">
        <w:rPr>
          <w:rFonts w:asciiTheme="minorHAnsi" w:hAnsiTheme="minorHAnsi"/>
          <w:color w:val="auto"/>
          <w:sz w:val="22"/>
        </w:rPr>
        <w:t xml:space="preserve"> age groups</w:t>
      </w:r>
      <w:r w:rsidR="00E10F48">
        <w:rPr>
          <w:rFonts w:asciiTheme="minorHAnsi" w:hAnsiTheme="minorHAnsi"/>
          <w:color w:val="auto"/>
          <w:sz w:val="22"/>
        </w:rPr>
        <w:t>.</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B67B76" w:rsidRPr="00692E2C" w:rsidRDefault="00B67B76"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" stroked="f">
                <v:textbox inset="0,0,0,0">
                  <w:txbxContent>
                    <w:p w:rsidR="00B67B76" w:rsidRPr="00692E2C" w:rsidRDefault="00B67B76"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346B22">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346B22"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8B0C64" w:rsidRPr="008B0C64">
        <w:rPr>
          <w:rFonts w:eastAsiaTheme="minorEastAsia" w:cs="Arial"/>
          <w:szCs w:val="18"/>
          <w:lang w:eastAsia="en-GB"/>
        </w:rPr>
        <w:t>Malawi</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8B0C64" w:rsidRPr="008B0C64">
        <w:rPr>
          <w:rFonts w:eastAsiaTheme="minorEastAsia" w:cs="Arial"/>
          <w:szCs w:val="18"/>
          <w:lang w:eastAsia="en-GB"/>
        </w:rPr>
        <w:t>0.00</w:t>
      </w:r>
      <w:r w:rsidR="00EB1DC5" w:rsidRPr="00C8195B">
        <w:rPr>
          <w:rFonts w:cs="Arial"/>
          <w:szCs w:val="18"/>
        </w:rPr>
        <w:t xml:space="preserve"> impact through excess carbon emissions and </w:t>
      </w:r>
      <w:r w:rsidR="008B0C64" w:rsidRPr="008B0C64">
        <w:rPr>
          <w:rFonts w:eastAsiaTheme="minorEastAsia" w:cs="Arial"/>
          <w:szCs w:val="18"/>
          <w:lang w:eastAsia="en-GB"/>
        </w:rPr>
        <w:t>0.00</w:t>
      </w:r>
      <w:r w:rsidR="00EB1DC5" w:rsidRPr="00C8195B">
        <w:rPr>
          <w:rFonts w:cs="Arial"/>
          <w:szCs w:val="18"/>
        </w:rPr>
        <w:t xml:space="preserve"> by excess income, it stands today at </w:t>
      </w:r>
      <w:r w:rsidR="008B0C64" w:rsidRPr="008B0C64">
        <w:rPr>
          <w:rFonts w:eastAsiaTheme="minorEastAsia" w:cs="Arial"/>
          <w:szCs w:val="18"/>
          <w:lang w:eastAsia="en-GB"/>
        </w:rPr>
        <w:t>63.21</w:t>
      </w:r>
      <w:r w:rsidR="00EB1DC5" w:rsidRPr="00C8195B">
        <w:rPr>
          <w:rFonts w:cs="Arial"/>
          <w:szCs w:val="18"/>
        </w:rPr>
        <w:t xml:space="preserve"> life years, and ranks </w:t>
      </w:r>
      <w:r w:rsidR="008B0C64" w:rsidRPr="008B0C64">
        <w:rPr>
          <w:rFonts w:eastAsiaTheme="minorEastAsia" w:cs="Arial"/>
          <w:szCs w:val="18"/>
          <w:lang w:eastAsia="en-GB"/>
        </w:rPr>
        <w:t>132</w:t>
      </w:r>
      <w:r w:rsidR="00EB1DC5" w:rsidRPr="00C8195B">
        <w:rPr>
          <w:rFonts w:cs="Arial"/>
          <w:szCs w:val="18"/>
        </w:rPr>
        <w:t xml:space="preserve"> in the world, </w:t>
      </w:r>
      <w:r w:rsidR="008B0C64" w:rsidRPr="008B0C64">
        <w:rPr>
          <w:rFonts w:eastAsiaTheme="minorEastAsia" w:cs="Arial"/>
          <w:szCs w:val="18"/>
          <w:lang w:eastAsia="en-GB"/>
        </w:rPr>
        <w:t>42</w:t>
      </w:r>
      <w:r w:rsidR="00EB1DC5" w:rsidRPr="00C8195B">
        <w:rPr>
          <w:rFonts w:cs="Arial"/>
          <w:szCs w:val="18"/>
        </w:rPr>
        <w:t xml:space="preserve"> positions </w:t>
      </w:r>
      <w:r w:rsidR="008B0C64" w:rsidRPr="008B0C64">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B67B76" w:rsidRDefault="00B67B76" w:rsidP="00AF4B75">
                            <w:pPr>
                              <w:widowControl w:val="0"/>
                              <w:spacing w:after="0"/>
                              <w:rPr>
                                <w:rFonts w:cs="Arial"/>
                                <w:szCs w:val="18"/>
                              </w:rPr>
                            </w:pPr>
                            <w:r w:rsidRPr="004E516E">
                              <w:rPr>
                                <w:rFonts w:cs="Arial"/>
                                <w:szCs w:val="18"/>
                              </w:rPr>
                              <w:t xml:space="preserve">In summary, the equity profile of </w:t>
                            </w:r>
                            <w:r w:rsidR="008B0C64" w:rsidRPr="008B0C64">
                              <w:rPr>
                                <w:rFonts w:eastAsiaTheme="minorEastAsia" w:cs="Arial"/>
                                <w:szCs w:val="18"/>
                                <w:lang w:eastAsia="en-GB"/>
                              </w:rPr>
                              <w:t>Malawi</w:t>
                            </w:r>
                            <w:r w:rsidRPr="004E516E">
                              <w:rPr>
                                <w:rFonts w:cs="Arial"/>
                                <w:szCs w:val="18"/>
                              </w:rPr>
                              <w:t xml:space="preserve">, reveals that with </w:t>
                            </w:r>
                            <w:r w:rsidR="008B0C64" w:rsidRPr="008B0C64">
                              <w:rPr>
                                <w:rFonts w:eastAsiaTheme="minorEastAsia" w:cs="Arial"/>
                                <w:szCs w:val="18"/>
                                <w:lang w:eastAsia="en-GB"/>
                              </w:rPr>
                              <w:t>33%</w:t>
                            </w:r>
                            <w:r w:rsidRPr="004E516E">
                              <w:rPr>
                                <w:rFonts w:cs="Arial"/>
                                <w:szCs w:val="18"/>
                              </w:rPr>
                              <w:t xml:space="preserve"> of the world average bio capacity pcy, its ecological footprint is </w:t>
                            </w:r>
                            <w:r w:rsidR="008B0C64" w:rsidRPr="008B0C64">
                              <w:rPr>
                                <w:rFonts w:eastAsiaTheme="minorEastAsia" w:cs="Arial"/>
                                <w:szCs w:val="18"/>
                                <w:lang w:eastAsia="en-GB"/>
                              </w:rPr>
                              <w:t>45%</w:t>
                            </w:r>
                            <w:r w:rsidRPr="004E516E">
                              <w:rPr>
                                <w:rFonts w:cs="Arial"/>
                                <w:szCs w:val="18"/>
                              </w:rPr>
                              <w:t xml:space="preserve"> of the global recycling threshold (</w:t>
                            </w:r>
                            <w:r w:rsidR="008B0C64" w:rsidRPr="008B0C64">
                              <w:rPr>
                                <w:rFonts w:eastAsiaTheme="minorEastAsia" w:cs="Arial"/>
                                <w:szCs w:val="18"/>
                                <w:lang w:eastAsia="en-GB"/>
                              </w:rPr>
                              <w:t>sustainable</w:t>
                            </w:r>
                            <w:r w:rsidRPr="004E516E">
                              <w:rPr>
                                <w:rFonts w:cs="Arial"/>
                                <w:szCs w:val="18"/>
                              </w:rPr>
                              <w:t xml:space="preserve">) and </w:t>
                            </w:r>
                            <w:r w:rsidR="008B0C64" w:rsidRPr="008B0C64">
                              <w:rPr>
                                <w:rFonts w:eastAsiaTheme="minorEastAsia" w:cs="Arial"/>
                                <w:iCs/>
                                <w:lang w:eastAsia="en-GB"/>
                              </w:rPr>
                              <w:t>however</w:t>
                            </w:r>
                            <w:r w:rsidRPr="00AF4B75">
                              <w:rPr>
                                <w:rFonts w:cs="Arial"/>
                                <w:szCs w:val="18"/>
                              </w:rPr>
                              <w:t xml:space="preserve"> </w:t>
                            </w:r>
                            <w:r w:rsidR="008B0C64" w:rsidRPr="008B0C64">
                              <w:rPr>
                                <w:rFonts w:eastAsiaTheme="minorEastAsia" w:cs="Arial"/>
                                <w:szCs w:val="18"/>
                                <w:lang w:eastAsia="en-GB"/>
                              </w:rPr>
                              <w:t>137%</w:t>
                            </w:r>
                            <w:r w:rsidRPr="004E516E">
                              <w:rPr>
                                <w:rFonts w:cs="Arial"/>
                                <w:szCs w:val="18"/>
                              </w:rPr>
                              <w:t xml:space="preserve"> of its national recycling capacity (</w:t>
                            </w:r>
                            <w:r w:rsidR="008B0C64" w:rsidRPr="008B0C64">
                              <w:rPr>
                                <w:rFonts w:eastAsiaTheme="minorEastAsia" w:cs="Arial"/>
                                <w:szCs w:val="18"/>
                                <w:lang w:eastAsia="en-GB"/>
                              </w:rPr>
                              <w:t>non-sustainable</w:t>
                            </w:r>
                            <w:r w:rsidRPr="004E516E">
                              <w:rPr>
                                <w:rFonts w:cs="Arial"/>
                                <w:szCs w:val="18"/>
                              </w:rPr>
                              <w:t xml:space="preserve">). The level of CO2 emissions pcy is </w:t>
                            </w:r>
                            <w:r w:rsidR="008B0C64" w:rsidRPr="008B0C64">
                              <w:rPr>
                                <w:rFonts w:eastAsiaTheme="minorEastAsia" w:cs="Arial"/>
                                <w:szCs w:val="18"/>
                                <w:lang w:eastAsia="en-GB"/>
                              </w:rPr>
                              <w:t>4%</w:t>
                            </w:r>
                            <w:r w:rsidRPr="004E516E">
                              <w:rPr>
                                <w:rFonts w:cs="Arial"/>
                                <w:szCs w:val="18"/>
                              </w:rPr>
                              <w:t xml:space="preserve"> of the ethical threshold, therefore </w:t>
                            </w:r>
                            <w:r w:rsidR="008B0C64" w:rsidRPr="008B0C64">
                              <w:rPr>
                                <w:rFonts w:eastAsiaTheme="minorEastAsia" w:cs="Arial"/>
                                <w:szCs w:val="18"/>
                                <w:lang w:eastAsia="en-GB"/>
                              </w:rPr>
                              <w:t>preventing</w:t>
                            </w:r>
                            <w:r w:rsidRPr="004E516E">
                              <w:rPr>
                                <w:rFonts w:cs="Arial"/>
                                <w:szCs w:val="18"/>
                              </w:rPr>
                              <w:t xml:space="preserve"> global warming. </w:t>
                            </w:r>
                            <w:r w:rsidR="008B0C64" w:rsidRPr="008B0C64">
                              <w:rPr>
                                <w:rFonts w:eastAsiaTheme="minorEastAsia" w:cs="Arial"/>
                                <w:szCs w:val="18"/>
                                <w:lang w:eastAsia="en-GB"/>
                              </w:rPr>
                              <w:t>Malawi</w:t>
                            </w:r>
                            <w:r>
                              <w:rPr>
                                <w:rFonts w:cs="Arial"/>
                                <w:szCs w:val="18"/>
                              </w:rPr>
                              <w:t xml:space="preserve"> </w:t>
                            </w:r>
                            <w:r w:rsidRPr="004E516E">
                              <w:rPr>
                                <w:rFonts w:cs="Arial"/>
                                <w:szCs w:val="18"/>
                              </w:rPr>
                              <w:t xml:space="preserve">’s GDP CV pc is </w:t>
                            </w:r>
                            <w:r w:rsidR="008B0C64" w:rsidRPr="008B0C64">
                              <w:rPr>
                                <w:rFonts w:eastAsiaTheme="minorEastAsia" w:cs="Arial"/>
                                <w:szCs w:val="18"/>
                                <w:lang w:eastAsia="en-GB"/>
                              </w:rPr>
                              <w:t>3%</w:t>
                            </w:r>
                            <w:r w:rsidRPr="004E516E">
                              <w:rPr>
                                <w:rFonts w:cs="Arial"/>
                                <w:szCs w:val="18"/>
                              </w:rPr>
                              <w:t xml:space="preserve"> of the international average and </w:t>
                            </w:r>
                            <w:r w:rsidR="008B0C64" w:rsidRPr="008B0C64">
                              <w:rPr>
                                <w:rFonts w:eastAsiaTheme="minorEastAsia" w:cs="Arial"/>
                                <w:szCs w:val="18"/>
                                <w:lang w:eastAsia="en-GB"/>
                              </w:rPr>
                              <w:t>9%</w:t>
                            </w:r>
                            <w:r w:rsidRPr="004E516E">
                              <w:rPr>
                                <w:rFonts w:cs="Arial"/>
                                <w:szCs w:val="18"/>
                              </w:rPr>
                              <w:t xml:space="preserve"> of the HRS reference. Life expectancy is </w:t>
                            </w:r>
                            <w:r w:rsidR="008B0C64" w:rsidRPr="008B0C64">
                              <w:rPr>
                                <w:rFonts w:eastAsiaTheme="minorEastAsia" w:cs="Arial"/>
                                <w:szCs w:val="18"/>
                                <w:lang w:eastAsia="en-GB"/>
                              </w:rPr>
                              <w:t>9.24</w:t>
                            </w:r>
                            <w:r w:rsidRPr="004E516E">
                              <w:rPr>
                                <w:rFonts w:cs="Arial"/>
                                <w:szCs w:val="18"/>
                              </w:rPr>
                              <w:t xml:space="preserve"> years </w:t>
                            </w:r>
                            <w:r w:rsidR="008B0C64" w:rsidRPr="008B0C64">
                              <w:rPr>
                                <w:rFonts w:eastAsiaTheme="minorEastAsia" w:cs="Arial"/>
                                <w:szCs w:val="18"/>
                                <w:lang w:eastAsia="en-GB"/>
                              </w:rPr>
                              <w:t>below</w:t>
                            </w:r>
                            <w:r w:rsidRPr="004E516E">
                              <w:rPr>
                                <w:rFonts w:cs="Arial"/>
                                <w:szCs w:val="18"/>
                              </w:rPr>
                              <w:t xml:space="preserve"> the international average (</w:t>
                            </w:r>
                            <w:r w:rsidR="008B0C64" w:rsidRPr="008B0C64">
                              <w:rPr>
                                <w:rFonts w:eastAsiaTheme="minorEastAsia" w:cs="Arial"/>
                                <w:szCs w:val="18"/>
                                <w:lang w:eastAsia="en-GB"/>
                              </w:rPr>
                              <w:t>8.32</w:t>
                            </w:r>
                            <w:r w:rsidRPr="004E516E">
                              <w:rPr>
                                <w:rFonts w:cs="Arial"/>
                                <w:szCs w:val="18"/>
                              </w:rPr>
                              <w:t xml:space="preserve"> in women and </w:t>
                            </w:r>
                            <w:r w:rsidR="008B0C64" w:rsidRPr="008B0C64">
                              <w:rPr>
                                <w:rFonts w:eastAsiaTheme="minorEastAsia" w:cs="Arial"/>
                                <w:szCs w:val="18"/>
                                <w:lang w:eastAsia="en-GB"/>
                              </w:rPr>
                              <w:t>10.16</w:t>
                            </w:r>
                            <w:r w:rsidRPr="004E516E">
                              <w:rPr>
                                <w:rFonts w:cs="Arial"/>
                                <w:szCs w:val="18"/>
                              </w:rPr>
                              <w:t xml:space="preserve"> </w:t>
                            </w:r>
                            <w:r w:rsidR="008B0C64" w:rsidRPr="008B0C64">
                              <w:rPr>
                                <w:rFonts w:eastAsiaTheme="minorEastAsia" w:cs="Arial"/>
                                <w:szCs w:val="18"/>
                                <w:lang w:eastAsia="en-GB"/>
                              </w:rPr>
                              <w:t>below</w:t>
                            </w:r>
                            <w:r w:rsidRPr="004E516E">
                              <w:rPr>
                                <w:rFonts w:cs="Arial"/>
                                <w:szCs w:val="18"/>
                              </w:rPr>
                              <w:t xml:space="preserve"> in men) with a proportional sex difference of </w:t>
                            </w:r>
                            <w:r w:rsidR="008B0C64" w:rsidRPr="008B0C64">
                              <w:rPr>
                                <w:rFonts w:eastAsiaTheme="minorEastAsia" w:cs="Arial"/>
                                <w:szCs w:val="18"/>
                                <w:lang w:eastAsia="en-GB"/>
                              </w:rPr>
                              <w:t>9.53%</w:t>
                            </w:r>
                            <w:r w:rsidRPr="004E516E">
                              <w:rPr>
                                <w:rFonts w:cs="Arial"/>
                                <w:szCs w:val="18"/>
                              </w:rPr>
                              <w:t xml:space="preserve"> higher in women, </w:t>
                            </w:r>
                            <w:r w:rsidR="008B0C64" w:rsidRPr="008B0C64">
                              <w:rPr>
                                <w:rFonts w:eastAsiaTheme="minorEastAsia" w:cs="Arial"/>
                                <w:szCs w:val="18"/>
                                <w:lang w:eastAsia="en-GB"/>
                              </w:rPr>
                              <w:t>higher</w:t>
                            </w:r>
                            <w:r w:rsidRPr="004E516E">
                              <w:rPr>
                                <w:rFonts w:cs="Arial"/>
                                <w:szCs w:val="18"/>
                              </w:rPr>
                              <w:t xml:space="preserve"> than the world’s average. The present annual excess mortality in </w:t>
                            </w:r>
                            <w:r w:rsidR="008B0C64" w:rsidRPr="008B0C64">
                              <w:rPr>
                                <w:rFonts w:eastAsiaTheme="minorEastAsia" w:cs="Arial"/>
                                <w:szCs w:val="18"/>
                                <w:lang w:eastAsia="en-GB"/>
                              </w:rPr>
                              <w:t>Malawi</w:t>
                            </w:r>
                            <w:r w:rsidRPr="004E516E">
                              <w:rPr>
                                <w:rFonts w:cs="Arial"/>
                                <w:szCs w:val="18"/>
                              </w:rPr>
                              <w:t xml:space="preserve">, in relation to HRS reference (feasible for all), is of </w:t>
                            </w:r>
                            <w:r w:rsidR="008B0C64" w:rsidRPr="008B0C64">
                              <w:rPr>
                                <w:rFonts w:eastAsiaTheme="minorEastAsia" w:cs="Arial"/>
                                <w:szCs w:val="18"/>
                                <w:lang w:eastAsia="en-GB"/>
                              </w:rPr>
                              <w:t>80781</w:t>
                            </w:r>
                            <w:r w:rsidRPr="004E516E">
                              <w:rPr>
                                <w:rFonts w:cs="Arial"/>
                                <w:szCs w:val="18"/>
                              </w:rPr>
                              <w:t xml:space="preserve"> (</w:t>
                            </w:r>
                            <w:r w:rsidR="008B0C64" w:rsidRPr="008B0C64">
                              <w:rPr>
                                <w:rFonts w:eastAsiaTheme="minorEastAsia" w:cs="Arial"/>
                                <w:szCs w:val="18"/>
                                <w:lang w:eastAsia="en-GB"/>
                              </w:rPr>
                              <w:t>38107</w:t>
                            </w:r>
                            <w:r w:rsidRPr="004E516E">
                              <w:rPr>
                                <w:rFonts w:cs="Arial"/>
                                <w:szCs w:val="18"/>
                              </w:rPr>
                              <w:t xml:space="preserve"> in women and </w:t>
                            </w:r>
                            <w:r w:rsidR="008B0C64" w:rsidRPr="008B0C64">
                              <w:rPr>
                                <w:rFonts w:eastAsiaTheme="minorEastAsia" w:cs="Arial"/>
                                <w:szCs w:val="18"/>
                                <w:lang w:eastAsia="en-GB"/>
                              </w:rPr>
                              <w:t>42675</w:t>
                            </w:r>
                            <w:r w:rsidRPr="004E516E">
                              <w:rPr>
                                <w:rFonts w:cs="Arial"/>
                                <w:szCs w:val="18"/>
                              </w:rPr>
                              <w:t xml:space="preserve"> in men), meaning </w:t>
                            </w:r>
                            <w:r w:rsidR="008B0C64" w:rsidRPr="008B0C64">
                              <w:rPr>
                                <w:rFonts w:eastAsiaTheme="minorEastAsia" w:cs="Arial"/>
                                <w:szCs w:val="18"/>
                                <w:lang w:eastAsia="en-GB"/>
                              </w:rPr>
                              <w:t>66.77%</w:t>
                            </w:r>
                            <w:r>
                              <w:rPr>
                                <w:rFonts w:cs="Arial"/>
                                <w:szCs w:val="18"/>
                              </w:rPr>
                              <w:t xml:space="preserve"> </w:t>
                            </w:r>
                            <w:r w:rsidRPr="004E516E">
                              <w:rPr>
                                <w:rFonts w:cs="Arial"/>
                                <w:szCs w:val="18"/>
                              </w:rPr>
                              <w:t>of all deaths (</w:t>
                            </w:r>
                            <w:r w:rsidR="008B0C64" w:rsidRPr="008B0C64">
                              <w:rPr>
                                <w:rFonts w:eastAsiaTheme="minorEastAsia" w:cs="Arial"/>
                                <w:szCs w:val="18"/>
                                <w:lang w:eastAsia="en-GB"/>
                              </w:rPr>
                              <w:t>69.50%</w:t>
                            </w:r>
                            <w:r w:rsidRPr="004E516E">
                              <w:rPr>
                                <w:rFonts w:cs="Arial"/>
                                <w:szCs w:val="18"/>
                              </w:rPr>
                              <w:t xml:space="preserve"> in women and </w:t>
                            </w:r>
                            <w:r w:rsidR="008B0C64" w:rsidRPr="008B0C64">
                              <w:rPr>
                                <w:rFonts w:eastAsiaTheme="minorEastAsia" w:cs="Arial"/>
                                <w:szCs w:val="18"/>
                                <w:lang w:eastAsia="en-GB"/>
                              </w:rPr>
                              <w:t>64.04%</w:t>
                            </w:r>
                            <w:r w:rsidRPr="004E516E">
                              <w:rPr>
                                <w:rFonts w:cs="Arial"/>
                                <w:szCs w:val="18"/>
                              </w:rPr>
                              <w:t xml:space="preserve"> in men). When compared with the best level of sustainable and equitable wellbeing, the present annual excess mortality rises to </w:t>
                            </w:r>
                            <w:r w:rsidR="008B0C64" w:rsidRPr="008B0C64">
                              <w:rPr>
                                <w:rFonts w:eastAsiaTheme="minorEastAsia" w:cs="Arial"/>
                                <w:szCs w:val="18"/>
                                <w:lang w:eastAsia="en-GB"/>
                              </w:rPr>
                              <w:t>88338</w:t>
                            </w:r>
                            <w:r w:rsidRPr="004E516E">
                              <w:rPr>
                                <w:rFonts w:cs="Arial"/>
                                <w:szCs w:val="18"/>
                              </w:rPr>
                              <w:t xml:space="preserve">, </w:t>
                            </w:r>
                            <w:r w:rsidR="008B0C64" w:rsidRPr="008B0C64">
                              <w:rPr>
                                <w:rFonts w:eastAsiaTheme="minorEastAsia" w:cs="Arial"/>
                                <w:szCs w:val="18"/>
                                <w:lang w:eastAsia="en-GB"/>
                              </w:rPr>
                              <w:t>72.73%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8B0C64" w:rsidRPr="008B0C64">
                              <w:rPr>
                                <w:rFonts w:eastAsiaTheme="minorEastAsia" w:cs="Arial"/>
                                <w:szCs w:val="18"/>
                                <w:lang w:eastAsia="en-GB"/>
                              </w:rPr>
                              <w:t>63.21</w:t>
                            </w:r>
                            <w:r w:rsidRPr="004E516E">
                              <w:rPr>
                                <w:rFonts w:cs="Arial"/>
                                <w:szCs w:val="18"/>
                              </w:rPr>
                              <w:t xml:space="preserve"> life years, and ranks </w:t>
                            </w:r>
                            <w:r w:rsidR="008B0C64" w:rsidRPr="008B0C64">
                              <w:rPr>
                                <w:rFonts w:eastAsiaTheme="minorEastAsia" w:cs="Arial"/>
                                <w:szCs w:val="18"/>
                                <w:lang w:eastAsia="en-GB"/>
                              </w:rPr>
                              <w:t>132</w:t>
                            </w:r>
                            <w:r>
                              <w:rPr>
                                <w:rFonts w:cs="Arial"/>
                                <w:szCs w:val="18"/>
                              </w:rPr>
                              <w:t xml:space="preserve"> in the worl</w:t>
                            </w:r>
                            <w:r w:rsidRPr="004E516E">
                              <w:rPr>
                                <w:rFonts w:cs="Arial"/>
                                <w:szCs w:val="18"/>
                              </w:rPr>
                              <w:t>d.</w:t>
                            </w:r>
                          </w:p>
                          <w:p w:rsidR="00B67B76" w:rsidRDefault="00B67B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B67B76" w:rsidRDefault="00B67B76" w:rsidP="00AF4B75">
                      <w:pPr>
                        <w:widowControl w:val="0"/>
                        <w:spacing w:after="0"/>
                        <w:rPr>
                          <w:rFonts w:cs="Arial"/>
                          <w:szCs w:val="18"/>
                        </w:rPr>
                      </w:pPr>
                      <w:r w:rsidRPr="004E516E">
                        <w:rPr>
                          <w:rFonts w:cs="Arial"/>
                          <w:szCs w:val="18"/>
                        </w:rPr>
                        <w:t xml:space="preserve">In summary, the equity profile of </w:t>
                      </w:r>
                      <w:r w:rsidR="008B0C64" w:rsidRPr="008B0C64">
                        <w:rPr>
                          <w:rFonts w:eastAsiaTheme="minorEastAsia" w:cs="Arial"/>
                          <w:szCs w:val="18"/>
                          <w:lang w:eastAsia="en-GB"/>
                        </w:rPr>
                        <w:t>Malawi</w:t>
                      </w:r>
                      <w:r w:rsidRPr="004E516E">
                        <w:rPr>
                          <w:rFonts w:cs="Arial"/>
                          <w:szCs w:val="18"/>
                        </w:rPr>
                        <w:t xml:space="preserve">, reveals that with </w:t>
                      </w:r>
                      <w:r w:rsidR="008B0C64" w:rsidRPr="008B0C64">
                        <w:rPr>
                          <w:rFonts w:eastAsiaTheme="minorEastAsia" w:cs="Arial"/>
                          <w:szCs w:val="18"/>
                          <w:lang w:eastAsia="en-GB"/>
                        </w:rPr>
                        <w:t>33%</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8B0C64" w:rsidRPr="008B0C64">
                        <w:rPr>
                          <w:rFonts w:eastAsiaTheme="minorEastAsia" w:cs="Arial"/>
                          <w:szCs w:val="18"/>
                          <w:lang w:eastAsia="en-GB"/>
                        </w:rPr>
                        <w:t>45%</w:t>
                      </w:r>
                      <w:r w:rsidRPr="004E516E">
                        <w:rPr>
                          <w:rFonts w:cs="Arial"/>
                          <w:szCs w:val="18"/>
                        </w:rPr>
                        <w:t xml:space="preserve"> of the global recycling threshold (</w:t>
                      </w:r>
                      <w:r w:rsidR="008B0C64" w:rsidRPr="008B0C64">
                        <w:rPr>
                          <w:rFonts w:eastAsiaTheme="minorEastAsia" w:cs="Arial"/>
                          <w:szCs w:val="18"/>
                          <w:lang w:eastAsia="en-GB"/>
                        </w:rPr>
                        <w:t>sustainable</w:t>
                      </w:r>
                      <w:r w:rsidRPr="004E516E">
                        <w:rPr>
                          <w:rFonts w:cs="Arial"/>
                          <w:szCs w:val="18"/>
                        </w:rPr>
                        <w:t xml:space="preserve">) and </w:t>
                      </w:r>
                      <w:r w:rsidR="008B0C64" w:rsidRPr="008B0C64">
                        <w:rPr>
                          <w:rFonts w:eastAsiaTheme="minorEastAsia" w:cs="Arial"/>
                          <w:iCs/>
                          <w:lang w:eastAsia="en-GB"/>
                        </w:rPr>
                        <w:t>however</w:t>
                      </w:r>
                      <w:r w:rsidRPr="00AF4B75">
                        <w:rPr>
                          <w:rFonts w:cs="Arial"/>
                          <w:szCs w:val="18"/>
                        </w:rPr>
                        <w:t xml:space="preserve"> </w:t>
                      </w:r>
                      <w:r w:rsidR="008B0C64" w:rsidRPr="008B0C64">
                        <w:rPr>
                          <w:rFonts w:eastAsiaTheme="minorEastAsia" w:cs="Arial"/>
                          <w:szCs w:val="18"/>
                          <w:lang w:eastAsia="en-GB"/>
                        </w:rPr>
                        <w:t>137%</w:t>
                      </w:r>
                      <w:r w:rsidRPr="004E516E">
                        <w:rPr>
                          <w:rFonts w:cs="Arial"/>
                          <w:szCs w:val="18"/>
                        </w:rPr>
                        <w:t xml:space="preserve"> of its national recycling capacity (</w:t>
                      </w:r>
                      <w:r w:rsidR="008B0C64" w:rsidRPr="008B0C64">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8B0C64" w:rsidRPr="008B0C64">
                        <w:rPr>
                          <w:rFonts w:eastAsiaTheme="minorEastAsia" w:cs="Arial"/>
                          <w:szCs w:val="18"/>
                          <w:lang w:eastAsia="en-GB"/>
                        </w:rPr>
                        <w:t>4%</w:t>
                      </w:r>
                      <w:r w:rsidRPr="004E516E">
                        <w:rPr>
                          <w:rFonts w:cs="Arial"/>
                          <w:szCs w:val="18"/>
                        </w:rPr>
                        <w:t xml:space="preserve"> of the ethical threshold, therefore </w:t>
                      </w:r>
                      <w:r w:rsidR="008B0C64" w:rsidRPr="008B0C64">
                        <w:rPr>
                          <w:rFonts w:eastAsiaTheme="minorEastAsia" w:cs="Arial"/>
                          <w:szCs w:val="18"/>
                          <w:lang w:eastAsia="en-GB"/>
                        </w:rPr>
                        <w:t>preventing</w:t>
                      </w:r>
                      <w:r w:rsidRPr="004E516E">
                        <w:rPr>
                          <w:rFonts w:cs="Arial"/>
                          <w:szCs w:val="18"/>
                        </w:rPr>
                        <w:t xml:space="preserve"> global warming. </w:t>
                      </w:r>
                      <w:proofErr w:type="gramStart"/>
                      <w:r w:rsidR="008B0C64" w:rsidRPr="008B0C64">
                        <w:rPr>
                          <w:rFonts w:eastAsiaTheme="minorEastAsia" w:cs="Arial"/>
                          <w:szCs w:val="18"/>
                          <w:lang w:eastAsia="en-GB"/>
                        </w:rPr>
                        <w:t>Malawi</w:t>
                      </w:r>
                      <w:r>
                        <w:rPr>
                          <w:rFonts w:cs="Arial"/>
                          <w:szCs w:val="18"/>
                        </w:rPr>
                        <w:t xml:space="preserve"> </w:t>
                      </w:r>
                      <w:r w:rsidRPr="004E516E">
                        <w:rPr>
                          <w:rFonts w:cs="Arial"/>
                          <w:szCs w:val="18"/>
                        </w:rPr>
                        <w:t>’s</w:t>
                      </w:r>
                      <w:proofErr w:type="gramEnd"/>
                      <w:r w:rsidRPr="004E516E">
                        <w:rPr>
                          <w:rFonts w:cs="Arial"/>
                          <w:szCs w:val="18"/>
                        </w:rPr>
                        <w:t xml:space="preserve"> GDP CV pc is </w:t>
                      </w:r>
                      <w:r w:rsidR="008B0C64" w:rsidRPr="008B0C64">
                        <w:rPr>
                          <w:rFonts w:eastAsiaTheme="minorEastAsia" w:cs="Arial"/>
                          <w:szCs w:val="18"/>
                          <w:lang w:eastAsia="en-GB"/>
                        </w:rPr>
                        <w:t>3%</w:t>
                      </w:r>
                      <w:r w:rsidRPr="004E516E">
                        <w:rPr>
                          <w:rFonts w:cs="Arial"/>
                          <w:szCs w:val="18"/>
                        </w:rPr>
                        <w:t xml:space="preserve"> of the international average and </w:t>
                      </w:r>
                      <w:r w:rsidR="008B0C64" w:rsidRPr="008B0C64">
                        <w:rPr>
                          <w:rFonts w:eastAsiaTheme="minorEastAsia" w:cs="Arial"/>
                          <w:szCs w:val="18"/>
                          <w:lang w:eastAsia="en-GB"/>
                        </w:rPr>
                        <w:t>9%</w:t>
                      </w:r>
                      <w:r w:rsidRPr="004E516E">
                        <w:rPr>
                          <w:rFonts w:cs="Arial"/>
                          <w:szCs w:val="18"/>
                        </w:rPr>
                        <w:t xml:space="preserve"> of the HRS reference. Life expectancy is </w:t>
                      </w:r>
                      <w:r w:rsidR="008B0C64" w:rsidRPr="008B0C64">
                        <w:rPr>
                          <w:rFonts w:eastAsiaTheme="minorEastAsia" w:cs="Arial"/>
                          <w:szCs w:val="18"/>
                          <w:lang w:eastAsia="en-GB"/>
                        </w:rPr>
                        <w:t>9.24</w:t>
                      </w:r>
                      <w:r w:rsidRPr="004E516E">
                        <w:rPr>
                          <w:rFonts w:cs="Arial"/>
                          <w:szCs w:val="18"/>
                        </w:rPr>
                        <w:t xml:space="preserve"> years </w:t>
                      </w:r>
                      <w:r w:rsidR="008B0C64" w:rsidRPr="008B0C64">
                        <w:rPr>
                          <w:rFonts w:eastAsiaTheme="minorEastAsia" w:cs="Arial"/>
                          <w:szCs w:val="18"/>
                          <w:lang w:eastAsia="en-GB"/>
                        </w:rPr>
                        <w:t>below</w:t>
                      </w:r>
                      <w:r w:rsidRPr="004E516E">
                        <w:rPr>
                          <w:rFonts w:cs="Arial"/>
                          <w:szCs w:val="18"/>
                        </w:rPr>
                        <w:t xml:space="preserve"> the international average (</w:t>
                      </w:r>
                      <w:r w:rsidR="008B0C64" w:rsidRPr="008B0C64">
                        <w:rPr>
                          <w:rFonts w:eastAsiaTheme="minorEastAsia" w:cs="Arial"/>
                          <w:szCs w:val="18"/>
                          <w:lang w:eastAsia="en-GB"/>
                        </w:rPr>
                        <w:t>8.32</w:t>
                      </w:r>
                      <w:r w:rsidRPr="004E516E">
                        <w:rPr>
                          <w:rFonts w:cs="Arial"/>
                          <w:szCs w:val="18"/>
                        </w:rPr>
                        <w:t xml:space="preserve"> in women and </w:t>
                      </w:r>
                      <w:r w:rsidR="008B0C64" w:rsidRPr="008B0C64">
                        <w:rPr>
                          <w:rFonts w:eastAsiaTheme="minorEastAsia" w:cs="Arial"/>
                          <w:szCs w:val="18"/>
                          <w:lang w:eastAsia="en-GB"/>
                        </w:rPr>
                        <w:t>10.16</w:t>
                      </w:r>
                      <w:r w:rsidRPr="004E516E">
                        <w:rPr>
                          <w:rFonts w:cs="Arial"/>
                          <w:szCs w:val="18"/>
                        </w:rPr>
                        <w:t xml:space="preserve"> </w:t>
                      </w:r>
                      <w:r w:rsidR="008B0C64" w:rsidRPr="008B0C64">
                        <w:rPr>
                          <w:rFonts w:eastAsiaTheme="minorEastAsia" w:cs="Arial"/>
                          <w:szCs w:val="18"/>
                          <w:lang w:eastAsia="en-GB"/>
                        </w:rPr>
                        <w:t>below</w:t>
                      </w:r>
                      <w:r w:rsidRPr="004E516E">
                        <w:rPr>
                          <w:rFonts w:cs="Arial"/>
                          <w:szCs w:val="18"/>
                        </w:rPr>
                        <w:t xml:space="preserve"> in men) with a proportional sex difference of </w:t>
                      </w:r>
                      <w:r w:rsidR="008B0C64" w:rsidRPr="008B0C64">
                        <w:rPr>
                          <w:rFonts w:eastAsiaTheme="minorEastAsia" w:cs="Arial"/>
                          <w:szCs w:val="18"/>
                          <w:lang w:eastAsia="en-GB"/>
                        </w:rPr>
                        <w:t>9.53%</w:t>
                      </w:r>
                      <w:r w:rsidRPr="004E516E">
                        <w:rPr>
                          <w:rFonts w:cs="Arial"/>
                          <w:szCs w:val="18"/>
                        </w:rPr>
                        <w:t xml:space="preserve"> higher in women, </w:t>
                      </w:r>
                      <w:r w:rsidR="008B0C64" w:rsidRPr="008B0C64">
                        <w:rPr>
                          <w:rFonts w:eastAsiaTheme="minorEastAsia" w:cs="Arial"/>
                          <w:szCs w:val="18"/>
                          <w:lang w:eastAsia="en-GB"/>
                        </w:rPr>
                        <w:t>higher</w:t>
                      </w:r>
                      <w:r w:rsidRPr="004E516E">
                        <w:rPr>
                          <w:rFonts w:cs="Arial"/>
                          <w:szCs w:val="18"/>
                        </w:rPr>
                        <w:t xml:space="preserve"> than the world’s average. The present annual excess mortality in </w:t>
                      </w:r>
                      <w:r w:rsidR="008B0C64" w:rsidRPr="008B0C64">
                        <w:rPr>
                          <w:rFonts w:eastAsiaTheme="minorEastAsia" w:cs="Arial"/>
                          <w:szCs w:val="18"/>
                          <w:lang w:eastAsia="en-GB"/>
                        </w:rPr>
                        <w:t>Malawi</w:t>
                      </w:r>
                      <w:r w:rsidRPr="004E516E">
                        <w:rPr>
                          <w:rFonts w:cs="Arial"/>
                          <w:szCs w:val="18"/>
                        </w:rPr>
                        <w:t xml:space="preserve">, in relation to HRS reference (feasible for all), is of </w:t>
                      </w:r>
                      <w:r w:rsidR="008B0C64" w:rsidRPr="008B0C64">
                        <w:rPr>
                          <w:rFonts w:eastAsiaTheme="minorEastAsia" w:cs="Arial"/>
                          <w:szCs w:val="18"/>
                          <w:lang w:eastAsia="en-GB"/>
                        </w:rPr>
                        <w:t>80781</w:t>
                      </w:r>
                      <w:r w:rsidRPr="004E516E">
                        <w:rPr>
                          <w:rFonts w:cs="Arial"/>
                          <w:szCs w:val="18"/>
                        </w:rPr>
                        <w:t xml:space="preserve"> (</w:t>
                      </w:r>
                      <w:r w:rsidR="008B0C64" w:rsidRPr="008B0C64">
                        <w:rPr>
                          <w:rFonts w:eastAsiaTheme="minorEastAsia" w:cs="Arial"/>
                          <w:szCs w:val="18"/>
                          <w:lang w:eastAsia="en-GB"/>
                        </w:rPr>
                        <w:t>38107</w:t>
                      </w:r>
                      <w:r w:rsidRPr="004E516E">
                        <w:rPr>
                          <w:rFonts w:cs="Arial"/>
                          <w:szCs w:val="18"/>
                        </w:rPr>
                        <w:t xml:space="preserve"> in women and </w:t>
                      </w:r>
                      <w:r w:rsidR="008B0C64" w:rsidRPr="008B0C64">
                        <w:rPr>
                          <w:rFonts w:eastAsiaTheme="minorEastAsia" w:cs="Arial"/>
                          <w:szCs w:val="18"/>
                          <w:lang w:eastAsia="en-GB"/>
                        </w:rPr>
                        <w:t>42675</w:t>
                      </w:r>
                      <w:r w:rsidRPr="004E516E">
                        <w:rPr>
                          <w:rFonts w:cs="Arial"/>
                          <w:szCs w:val="18"/>
                        </w:rPr>
                        <w:t xml:space="preserve"> in men), meaning </w:t>
                      </w:r>
                      <w:r w:rsidR="008B0C64" w:rsidRPr="008B0C64">
                        <w:rPr>
                          <w:rFonts w:eastAsiaTheme="minorEastAsia" w:cs="Arial"/>
                          <w:szCs w:val="18"/>
                          <w:lang w:eastAsia="en-GB"/>
                        </w:rPr>
                        <w:t>66.77%</w:t>
                      </w:r>
                      <w:r>
                        <w:rPr>
                          <w:rFonts w:cs="Arial"/>
                          <w:szCs w:val="18"/>
                        </w:rPr>
                        <w:t xml:space="preserve"> </w:t>
                      </w:r>
                      <w:r w:rsidRPr="004E516E">
                        <w:rPr>
                          <w:rFonts w:cs="Arial"/>
                          <w:szCs w:val="18"/>
                        </w:rPr>
                        <w:t>of all deaths (</w:t>
                      </w:r>
                      <w:r w:rsidR="008B0C64" w:rsidRPr="008B0C64">
                        <w:rPr>
                          <w:rFonts w:eastAsiaTheme="minorEastAsia" w:cs="Arial"/>
                          <w:szCs w:val="18"/>
                          <w:lang w:eastAsia="en-GB"/>
                        </w:rPr>
                        <w:t>69.50%</w:t>
                      </w:r>
                      <w:r w:rsidRPr="004E516E">
                        <w:rPr>
                          <w:rFonts w:cs="Arial"/>
                          <w:szCs w:val="18"/>
                        </w:rPr>
                        <w:t xml:space="preserve"> in women and </w:t>
                      </w:r>
                      <w:r w:rsidR="008B0C64" w:rsidRPr="008B0C64">
                        <w:rPr>
                          <w:rFonts w:eastAsiaTheme="minorEastAsia" w:cs="Arial"/>
                          <w:szCs w:val="18"/>
                          <w:lang w:eastAsia="en-GB"/>
                        </w:rPr>
                        <w:t>64.04%</w:t>
                      </w:r>
                      <w:r w:rsidRPr="004E516E">
                        <w:rPr>
                          <w:rFonts w:cs="Arial"/>
                          <w:szCs w:val="18"/>
                        </w:rPr>
                        <w:t xml:space="preserve"> in men). When compared with the best level of sustainable and equitable wellbeing, the present annual excess mortality rises to </w:t>
                      </w:r>
                      <w:r w:rsidR="008B0C64" w:rsidRPr="008B0C64">
                        <w:rPr>
                          <w:rFonts w:eastAsiaTheme="minorEastAsia" w:cs="Arial"/>
                          <w:szCs w:val="18"/>
                          <w:lang w:eastAsia="en-GB"/>
                        </w:rPr>
                        <w:t>88338</w:t>
                      </w:r>
                      <w:r w:rsidRPr="004E516E">
                        <w:rPr>
                          <w:rFonts w:cs="Arial"/>
                          <w:szCs w:val="18"/>
                        </w:rPr>
                        <w:t xml:space="preserve">, </w:t>
                      </w:r>
                      <w:r w:rsidR="008B0C64" w:rsidRPr="008B0C64">
                        <w:rPr>
                          <w:rFonts w:eastAsiaTheme="minorEastAsia" w:cs="Arial"/>
                          <w:szCs w:val="18"/>
                          <w:lang w:eastAsia="en-GB"/>
                        </w:rPr>
                        <w:t>72.73%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8B0C64" w:rsidRPr="008B0C64">
                        <w:rPr>
                          <w:rFonts w:eastAsiaTheme="minorEastAsia" w:cs="Arial"/>
                          <w:szCs w:val="18"/>
                          <w:lang w:eastAsia="en-GB"/>
                        </w:rPr>
                        <w:t>63.21</w:t>
                      </w:r>
                      <w:r w:rsidRPr="004E516E">
                        <w:rPr>
                          <w:rFonts w:cs="Arial"/>
                          <w:szCs w:val="18"/>
                        </w:rPr>
                        <w:t xml:space="preserve"> life years, and ranks </w:t>
                      </w:r>
                      <w:r w:rsidR="008B0C64" w:rsidRPr="008B0C64">
                        <w:rPr>
                          <w:rFonts w:eastAsiaTheme="minorEastAsia" w:cs="Arial"/>
                          <w:szCs w:val="18"/>
                          <w:lang w:eastAsia="en-GB"/>
                        </w:rPr>
                        <w:t>132</w:t>
                      </w:r>
                      <w:r>
                        <w:rPr>
                          <w:rFonts w:cs="Arial"/>
                          <w:szCs w:val="18"/>
                        </w:rPr>
                        <w:t xml:space="preserve"> in the worl</w:t>
                      </w:r>
                      <w:r w:rsidRPr="004E516E">
                        <w:rPr>
                          <w:rFonts w:cs="Arial"/>
                          <w:szCs w:val="18"/>
                        </w:rPr>
                        <w:t>d.</w:t>
                      </w:r>
                    </w:p>
                    <w:p w:rsidR="00B67B76" w:rsidRDefault="00B67B76"/>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B22" w:rsidRDefault="00346B22" w:rsidP="00132816">
      <w:pPr>
        <w:spacing w:after="0" w:line="240" w:lineRule="auto"/>
      </w:pPr>
      <w:r>
        <w:separator/>
      </w:r>
    </w:p>
  </w:endnote>
  <w:endnote w:type="continuationSeparator" w:id="0">
    <w:p w:rsidR="00346B22" w:rsidRDefault="00346B22"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B22" w:rsidRDefault="00346B22" w:rsidP="00132816">
      <w:pPr>
        <w:spacing w:after="0" w:line="240" w:lineRule="auto"/>
      </w:pPr>
      <w:r>
        <w:separator/>
      </w:r>
    </w:p>
  </w:footnote>
  <w:footnote w:type="continuationSeparator" w:id="0">
    <w:p w:rsidR="00346B22" w:rsidRDefault="00346B22" w:rsidP="00132816">
      <w:pPr>
        <w:spacing w:after="0" w:line="240" w:lineRule="auto"/>
      </w:pPr>
      <w:r>
        <w:continuationSeparator/>
      </w:r>
    </w:p>
  </w:footnote>
  <w:footnote w:id="1">
    <w:p w:rsidR="00B67B76" w:rsidRPr="007754E9" w:rsidRDefault="00B67B7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B67B76" w:rsidRPr="007754E9" w:rsidRDefault="00B67B7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B67B76" w:rsidRPr="00DD01AF" w:rsidRDefault="00B67B76"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B67B76" w:rsidRPr="007754E9" w:rsidRDefault="00B67B76"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B67B76" w:rsidRPr="007754E9" w:rsidRDefault="00B67B76"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B67B76" w:rsidRPr="00FF618F" w:rsidRDefault="00B67B76">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B67B76" w:rsidRPr="00FF618F" w:rsidRDefault="00B67B76">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B67B76" w:rsidRDefault="00B67B7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19E0"/>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9594D"/>
    <w:rsid w:val="002A0164"/>
    <w:rsid w:val="002D556A"/>
    <w:rsid w:val="00310104"/>
    <w:rsid w:val="003330BF"/>
    <w:rsid w:val="003357F5"/>
    <w:rsid w:val="00346B22"/>
    <w:rsid w:val="00357BDA"/>
    <w:rsid w:val="00361B8A"/>
    <w:rsid w:val="00362EE5"/>
    <w:rsid w:val="00370D01"/>
    <w:rsid w:val="00377557"/>
    <w:rsid w:val="003866CB"/>
    <w:rsid w:val="00393DC1"/>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B0C64"/>
    <w:rsid w:val="008C77F0"/>
    <w:rsid w:val="008E462D"/>
    <w:rsid w:val="008E76BB"/>
    <w:rsid w:val="00907D25"/>
    <w:rsid w:val="0091495E"/>
    <w:rsid w:val="00915004"/>
    <w:rsid w:val="009251FF"/>
    <w:rsid w:val="009260A2"/>
    <w:rsid w:val="00931886"/>
    <w:rsid w:val="00933BB2"/>
    <w:rsid w:val="0095334C"/>
    <w:rsid w:val="0098245A"/>
    <w:rsid w:val="00990A04"/>
    <w:rsid w:val="009939EF"/>
    <w:rsid w:val="00996577"/>
    <w:rsid w:val="009A1A53"/>
    <w:rsid w:val="009A1C73"/>
    <w:rsid w:val="009B5073"/>
    <w:rsid w:val="009C7BD3"/>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B1166"/>
    <w:rsid w:val="00AD744D"/>
    <w:rsid w:val="00AF4B75"/>
    <w:rsid w:val="00B24639"/>
    <w:rsid w:val="00B418EB"/>
    <w:rsid w:val="00B45039"/>
    <w:rsid w:val="00B67B76"/>
    <w:rsid w:val="00B67D87"/>
    <w:rsid w:val="00B7181C"/>
    <w:rsid w:val="00B83E53"/>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45"/>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10F4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263479E2"/>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F9201-8E10-4BD8-8777-68A09C0F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2021-12-25T06:34:00Z</dcterms:created>
  <dcterms:modified xsi:type="dcterms:W3CDTF">2021-12-25T08:51:00Z</dcterms:modified>
</cp:coreProperties>
</file>