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4006D" w14:textId="50FE4B76" w:rsidR="00A974C5" w:rsidRDefault="00A974C5" w:rsidP="00A974C5">
      <w:pPr>
        <w:jc w:val="center"/>
        <w:rPr>
          <w:b/>
        </w:rPr>
      </w:pPr>
    </w:p>
    <w:p w14:paraId="4E12EB23" w14:textId="77777777" w:rsidR="00EE381C" w:rsidRPr="00EE381C" w:rsidRDefault="00EE381C" w:rsidP="00EE381C">
      <w:pPr>
        <w:jc w:val="center"/>
        <w:rPr>
          <w:b/>
          <w:lang w:val="en-US"/>
        </w:rPr>
      </w:pPr>
      <w:r w:rsidRPr="00EE381C">
        <w:rPr>
          <w:b/>
          <w:lang w:val="en-US"/>
        </w:rPr>
        <w:t>RESIDENTIAL AND ONLINE COURSE ON ETHICS AND METRICS</w:t>
      </w:r>
      <w:r w:rsidRPr="00EE381C">
        <w:rPr>
          <w:b/>
          <w:lang w:val="en-US"/>
        </w:rPr>
        <w:br/>
        <w:t>OF</w:t>
      </w:r>
      <w:r w:rsidRPr="00EE381C">
        <w:rPr>
          <w:b/>
          <w:lang w:val="en-US"/>
        </w:rPr>
        <w:br/>
        <w:t>SUSTAINABLE HEALTH EQUITY</w:t>
      </w:r>
    </w:p>
    <w:p w14:paraId="46D37B60" w14:textId="77777777" w:rsidR="00EE381C" w:rsidRPr="00EE381C" w:rsidRDefault="00EE381C" w:rsidP="00EE381C">
      <w:pPr>
        <w:jc w:val="center"/>
        <w:rPr>
          <w:bCs/>
          <w:lang w:val="en-US"/>
        </w:rPr>
      </w:pPr>
      <w:proofErr w:type="spellStart"/>
      <w:r w:rsidRPr="00EE381C">
        <w:rPr>
          <w:bCs/>
          <w:lang w:val="en-US"/>
        </w:rPr>
        <w:t>Valyter</w:t>
      </w:r>
      <w:proofErr w:type="spellEnd"/>
      <w:r w:rsidRPr="00EE381C">
        <w:rPr>
          <w:bCs/>
          <w:lang w:val="en-US"/>
        </w:rPr>
        <w:t xml:space="preserve"> Ecovillage, Spain</w:t>
      </w:r>
      <w:r w:rsidRPr="00EE381C">
        <w:rPr>
          <w:bCs/>
          <w:lang w:val="en-US"/>
        </w:rPr>
        <w:br/>
        <w:t>Upcoming editions: 6–10 July 2026 (Spanish) and 3–7 August 2026 (English)</w:t>
      </w:r>
    </w:p>
    <w:p w14:paraId="3A30EDAA" w14:textId="77777777" w:rsidR="00EE381C" w:rsidRPr="00EE381C" w:rsidRDefault="00EE381C" w:rsidP="00EE381C">
      <w:pPr>
        <w:rPr>
          <w:bCs/>
          <w:lang w:val="en-US"/>
        </w:rPr>
      </w:pPr>
      <w:r w:rsidRPr="00EE381C">
        <w:rPr>
          <w:b/>
          <w:lang w:val="en-US"/>
        </w:rPr>
        <w:t>ORGANIZED BY</w:t>
      </w:r>
      <w:r w:rsidRPr="00EE381C">
        <w:rPr>
          <w:bCs/>
          <w:lang w:val="en-US"/>
        </w:rPr>
        <w:br/>
        <w:t>• Sustainable Health Equity Movement (SHEM)</w:t>
      </w:r>
      <w:r w:rsidRPr="00EE381C">
        <w:rPr>
          <w:bCs/>
          <w:lang w:val="en-US"/>
        </w:rPr>
        <w:br/>
        <w:t xml:space="preserve">• </w:t>
      </w:r>
      <w:proofErr w:type="spellStart"/>
      <w:r w:rsidRPr="00EE381C">
        <w:rPr>
          <w:bCs/>
          <w:lang w:val="en-US"/>
        </w:rPr>
        <w:t>Valyter</w:t>
      </w:r>
      <w:proofErr w:type="spellEnd"/>
      <w:r w:rsidRPr="00EE381C">
        <w:rPr>
          <w:bCs/>
          <w:lang w:val="en-US"/>
        </w:rPr>
        <w:t xml:space="preserve"> Association</w:t>
      </w:r>
    </w:p>
    <w:p w14:paraId="021A59CB" w14:textId="77777777" w:rsidR="00EE381C" w:rsidRPr="00EE381C" w:rsidRDefault="00EE381C" w:rsidP="00EE381C">
      <w:pPr>
        <w:rPr>
          <w:bCs/>
          <w:lang w:val="en-US"/>
        </w:rPr>
      </w:pPr>
      <w:r w:rsidRPr="00EE381C">
        <w:rPr>
          <w:b/>
          <w:lang w:val="en-US"/>
        </w:rPr>
        <w:t>ACADEMIC INSTITUTIONS ACCREDITING THE COURSE</w:t>
      </w:r>
      <w:r w:rsidRPr="00EE381C">
        <w:rPr>
          <w:bCs/>
          <w:lang w:val="en-US"/>
        </w:rPr>
        <w:br/>
        <w:t>• Latin American School of Medicine (ELAM), Cuba</w:t>
      </w:r>
      <w:r w:rsidRPr="00EE381C">
        <w:rPr>
          <w:bCs/>
          <w:lang w:val="en-US"/>
        </w:rPr>
        <w:br/>
        <w:t>• Autonomous National University of Chiapas (UNACH), Mexico</w:t>
      </w:r>
      <w:r w:rsidRPr="00EE381C">
        <w:rPr>
          <w:bCs/>
          <w:lang w:val="en-US"/>
        </w:rPr>
        <w:br/>
        <w:t>• Oswaldo Cruz Foundation (FIOCRUZ), Brazil</w:t>
      </w:r>
    </w:p>
    <w:p w14:paraId="47F37BB7" w14:textId="77777777" w:rsidR="00EE381C" w:rsidRPr="00EE381C" w:rsidRDefault="00EE381C" w:rsidP="00EE381C">
      <w:pPr>
        <w:rPr>
          <w:b/>
          <w:lang w:val="en-US"/>
        </w:rPr>
      </w:pPr>
      <w:r w:rsidRPr="00EE381C">
        <w:rPr>
          <w:b/>
          <w:lang w:val="en-US"/>
        </w:rPr>
        <w:t>GENERAL PRESENTATION</w:t>
      </w:r>
    </w:p>
    <w:p w14:paraId="62DDF372" w14:textId="77777777" w:rsidR="00EE381C" w:rsidRPr="00EE381C" w:rsidRDefault="00EE381C" w:rsidP="00EE381C">
      <w:pPr>
        <w:rPr>
          <w:bCs/>
          <w:lang w:val="en-US"/>
        </w:rPr>
      </w:pPr>
      <w:r w:rsidRPr="00EE381C">
        <w:rPr>
          <w:bCs/>
          <w:lang w:val="en-US"/>
        </w:rPr>
        <w:t>The Residential and Online Course on Ethics and Metrics of Sustainable Health Equity constitutes an international, interdisciplinary, and transformative academic experience. The program integrates perspectives from public health, climate justice, applied ethics, social epidemiology, and sustainable territorial development.</w:t>
      </w:r>
    </w:p>
    <w:p w14:paraId="77D156B2" w14:textId="77777777" w:rsidR="00EE381C" w:rsidRPr="00EE381C" w:rsidRDefault="00EE381C" w:rsidP="00EE381C">
      <w:pPr>
        <w:rPr>
          <w:bCs/>
          <w:lang w:val="en-US"/>
        </w:rPr>
      </w:pPr>
      <w:r w:rsidRPr="00EE381C">
        <w:rPr>
          <w:bCs/>
          <w:lang w:val="en-US"/>
        </w:rPr>
        <w:t xml:space="preserve">The proposal combines face-to-face activities at the </w:t>
      </w:r>
      <w:proofErr w:type="spellStart"/>
      <w:r w:rsidRPr="00EE381C">
        <w:rPr>
          <w:bCs/>
          <w:lang w:val="en-US"/>
        </w:rPr>
        <w:t>Valyter</w:t>
      </w:r>
      <w:proofErr w:type="spellEnd"/>
      <w:r w:rsidRPr="00EE381C">
        <w:rPr>
          <w:bCs/>
          <w:lang w:val="en-US"/>
        </w:rPr>
        <w:t xml:space="preserve"> Ecovillage with international virtual sessions delivered by professors and researchers linked to the accrediting academic institutions. The course promotes South-South and North-South dialogue, the exchange of community experiences, and critical analysis of the structural determinants of health.</w:t>
      </w:r>
    </w:p>
    <w:p w14:paraId="34F7D54A" w14:textId="77777777" w:rsidR="00EE381C" w:rsidRPr="00EE381C" w:rsidRDefault="00EE381C" w:rsidP="00EE381C">
      <w:pPr>
        <w:rPr>
          <w:bCs/>
          <w:lang w:val="en-US"/>
        </w:rPr>
      </w:pPr>
      <w:r w:rsidRPr="00EE381C">
        <w:rPr>
          <w:bCs/>
          <w:lang w:val="en-US"/>
        </w:rPr>
        <w:t>The methodological approach prioritizes collaborative learning, active participation, ethical reflection, and practical work in community and ecological contexts.</w:t>
      </w:r>
    </w:p>
    <w:p w14:paraId="774F9A89" w14:textId="77777777" w:rsidR="00EE381C" w:rsidRPr="00EE381C" w:rsidRDefault="00EE381C" w:rsidP="00EE381C">
      <w:pPr>
        <w:rPr>
          <w:bCs/>
          <w:lang w:val="en-US"/>
        </w:rPr>
      </w:pPr>
      <w:r w:rsidRPr="00EE381C">
        <w:rPr>
          <w:b/>
          <w:lang w:val="en-US"/>
        </w:rPr>
        <w:t>OBJECTIVES</w:t>
      </w:r>
      <w:r w:rsidRPr="00EE381C">
        <w:rPr>
          <w:bCs/>
          <w:lang w:val="en-US"/>
        </w:rPr>
        <w:br/>
        <w:t>• Deepen ethical, political, and scientific understanding of sustainable health equity.</w:t>
      </w:r>
      <w:r w:rsidRPr="00EE381C">
        <w:rPr>
          <w:bCs/>
          <w:lang w:val="en-US"/>
        </w:rPr>
        <w:br/>
        <w:t>• Analyze the relationships between social inequality, ecological crisis, and health systems.</w:t>
      </w:r>
      <w:r w:rsidRPr="00EE381C">
        <w:rPr>
          <w:bCs/>
          <w:lang w:val="en-US"/>
        </w:rPr>
        <w:br/>
        <w:t>• Explore participatory tools and indicators for measuring sustainable equity.</w:t>
      </w:r>
      <w:r w:rsidRPr="00EE381C">
        <w:rPr>
          <w:bCs/>
          <w:lang w:val="en-US"/>
        </w:rPr>
        <w:br/>
        <w:t>• Promote international exchange of territorial experiences.</w:t>
      </w:r>
      <w:r w:rsidRPr="00EE381C">
        <w:rPr>
          <w:bCs/>
          <w:lang w:val="en-US"/>
        </w:rPr>
        <w:br/>
        <w:t xml:space="preserve">• Strengthen capacities for the design of policies and territorial projects oriented </w:t>
      </w:r>
      <w:r w:rsidRPr="00EE381C">
        <w:rPr>
          <w:bCs/>
          <w:lang w:val="en-US"/>
        </w:rPr>
        <w:lastRenderedPageBreak/>
        <w:t>toward social and environmental justice.</w:t>
      </w:r>
      <w:r w:rsidRPr="00EE381C">
        <w:rPr>
          <w:bCs/>
          <w:lang w:val="en-US"/>
        </w:rPr>
        <w:br/>
        <w:t>• Foster the construction of international networks for academic and community cooperation.</w:t>
      </w:r>
    </w:p>
    <w:p w14:paraId="43E8716E" w14:textId="77777777" w:rsidR="00EE381C" w:rsidRPr="00EE381C" w:rsidRDefault="00EE381C" w:rsidP="00EE381C">
      <w:pPr>
        <w:rPr>
          <w:b/>
          <w:lang w:val="en-US"/>
        </w:rPr>
      </w:pPr>
      <w:r w:rsidRPr="00EE381C">
        <w:rPr>
          <w:b/>
          <w:lang w:val="en-US"/>
        </w:rPr>
        <w:t>METHODOLOGY</w:t>
      </w:r>
    </w:p>
    <w:p w14:paraId="475465F2" w14:textId="77777777" w:rsidR="00EE381C" w:rsidRPr="00EE381C" w:rsidRDefault="00EE381C" w:rsidP="00EE381C">
      <w:pPr>
        <w:rPr>
          <w:bCs/>
          <w:lang w:val="en-US"/>
        </w:rPr>
      </w:pPr>
      <w:r w:rsidRPr="00EE381C">
        <w:rPr>
          <w:bCs/>
          <w:lang w:val="en-US"/>
        </w:rPr>
        <w:t>The methodology combines academic seminars, participatory workshops, case studies, fieldwork, and community activities. Learning is developed through:</w:t>
      </w:r>
    </w:p>
    <w:p w14:paraId="0BD7DEB7" w14:textId="77777777" w:rsidR="00EE381C" w:rsidRPr="00EE381C" w:rsidRDefault="00EE381C" w:rsidP="00EE381C">
      <w:pPr>
        <w:rPr>
          <w:bCs/>
          <w:lang w:val="en-US"/>
        </w:rPr>
      </w:pPr>
      <w:r w:rsidRPr="00EE381C">
        <w:rPr>
          <w:bCs/>
          <w:lang w:val="en-US"/>
        </w:rPr>
        <w:t>• Keynote sessions and international online debates.</w:t>
      </w:r>
      <w:r w:rsidRPr="00EE381C">
        <w:rPr>
          <w:bCs/>
          <w:lang w:val="en-US"/>
        </w:rPr>
        <w:br/>
        <w:t>• Participatory analysis of territorial experiences.</w:t>
      </w:r>
      <w:r w:rsidRPr="00EE381C">
        <w:rPr>
          <w:bCs/>
          <w:lang w:val="en-US"/>
        </w:rPr>
        <w:br/>
        <w:t>• Collective development of sustainable equity indicators.</w:t>
      </w:r>
      <w:r w:rsidRPr="00EE381C">
        <w:rPr>
          <w:bCs/>
          <w:lang w:val="en-US"/>
        </w:rPr>
        <w:br/>
        <w:t>• Practical work in agroecology, bioconstruction, and community sustainability.</w:t>
      </w:r>
      <w:r w:rsidRPr="00EE381C">
        <w:rPr>
          <w:bCs/>
          <w:lang w:val="en-US"/>
        </w:rPr>
        <w:br/>
        <w:t>• Circles of ethical reflection and planetary health.</w:t>
      </w:r>
      <w:r w:rsidRPr="00EE381C">
        <w:rPr>
          <w:bCs/>
          <w:lang w:val="en-US"/>
        </w:rPr>
        <w:br/>
        <w:t>• Academic mentoring and guidance.</w:t>
      </w:r>
      <w:r w:rsidRPr="00EE381C">
        <w:rPr>
          <w:bCs/>
          <w:lang w:val="en-US"/>
        </w:rPr>
        <w:br/>
        <w:t>• Presentation of territorial cases by participants.</w:t>
      </w:r>
    </w:p>
    <w:p w14:paraId="7387D83C" w14:textId="77777777" w:rsidR="00EE381C" w:rsidRPr="00EE381C" w:rsidRDefault="00EE381C" w:rsidP="00EE381C">
      <w:pPr>
        <w:rPr>
          <w:bCs/>
          <w:lang w:val="en-US"/>
        </w:rPr>
      </w:pPr>
      <w:r w:rsidRPr="00EE381C">
        <w:rPr>
          <w:bCs/>
          <w:lang w:val="en-US"/>
        </w:rPr>
        <w:t>The hybrid format allows both in-person and virtual participation, facilitating international exchange of knowledge and experiences.</w:t>
      </w:r>
    </w:p>
    <w:p w14:paraId="3D7F7A1F" w14:textId="77777777" w:rsidR="00EE381C" w:rsidRPr="00EE381C" w:rsidRDefault="00EE381C" w:rsidP="00EE381C">
      <w:pPr>
        <w:rPr>
          <w:b/>
          <w:lang w:val="en-US"/>
        </w:rPr>
      </w:pPr>
      <w:r w:rsidRPr="00EE381C">
        <w:rPr>
          <w:b/>
          <w:lang w:val="en-US"/>
        </w:rPr>
        <w:t>IN-PERSON MODALITY</w:t>
      </w:r>
    </w:p>
    <w:p w14:paraId="5E7CC8B5" w14:textId="77777777" w:rsidR="00EE381C" w:rsidRPr="00EE381C" w:rsidRDefault="00EE381C" w:rsidP="00EE381C">
      <w:pPr>
        <w:rPr>
          <w:bCs/>
          <w:lang w:val="en-US"/>
        </w:rPr>
      </w:pPr>
      <w:r w:rsidRPr="00EE381C">
        <w:rPr>
          <w:bCs/>
          <w:lang w:val="en-US"/>
        </w:rPr>
        <w:t xml:space="preserve">The residential course takes place at the </w:t>
      </w:r>
      <w:proofErr w:type="spellStart"/>
      <w:r w:rsidRPr="00EE381C">
        <w:rPr>
          <w:bCs/>
          <w:lang w:val="en-US"/>
        </w:rPr>
        <w:t>Valyter</w:t>
      </w:r>
      <w:proofErr w:type="spellEnd"/>
      <w:r w:rsidRPr="00EE381C">
        <w:rPr>
          <w:bCs/>
          <w:lang w:val="en-US"/>
        </w:rPr>
        <w:t xml:space="preserve"> Ecovillage through a participatory and experiential methodology based on community life, collaborative learning, and practical work in nature.</w:t>
      </w:r>
    </w:p>
    <w:p w14:paraId="742CB299" w14:textId="77777777" w:rsidR="00EE381C" w:rsidRPr="00EE381C" w:rsidRDefault="00EE381C" w:rsidP="00EE381C">
      <w:pPr>
        <w:rPr>
          <w:bCs/>
          <w:lang w:val="en-US"/>
        </w:rPr>
      </w:pPr>
      <w:r w:rsidRPr="00EE381C">
        <w:rPr>
          <w:bCs/>
          <w:lang w:val="en-US"/>
        </w:rPr>
        <w:t>Participants may choose, depending on availability, full accommodation and meals, or only one daily meal if they have their own transport, camper van, or tent.</w:t>
      </w:r>
    </w:p>
    <w:p w14:paraId="71CC9888" w14:textId="77777777" w:rsidR="00EE381C" w:rsidRPr="00EE381C" w:rsidRDefault="00EE381C" w:rsidP="00EE381C">
      <w:pPr>
        <w:rPr>
          <w:b/>
          <w:lang w:val="en-US"/>
        </w:rPr>
      </w:pPr>
      <w:r w:rsidRPr="00EE381C">
        <w:rPr>
          <w:b/>
          <w:lang w:val="en-US"/>
        </w:rPr>
        <w:t>INDICATIVE SCHEDULE</w:t>
      </w:r>
    </w:p>
    <w:p w14:paraId="51048A79" w14:textId="77777777" w:rsidR="00EE381C" w:rsidRPr="00EE381C" w:rsidRDefault="00EE381C" w:rsidP="00EE381C">
      <w:pPr>
        <w:rPr>
          <w:bCs/>
          <w:lang w:val="en-US"/>
        </w:rPr>
      </w:pPr>
      <w:r w:rsidRPr="00EE381C">
        <w:rPr>
          <w:bCs/>
          <w:lang w:val="en-US"/>
        </w:rPr>
        <w:t>07:30 – 08:30 Community vegetarian breakfast</w:t>
      </w:r>
      <w:r w:rsidRPr="00EE381C">
        <w:rPr>
          <w:bCs/>
          <w:lang w:val="en-US"/>
        </w:rPr>
        <w:br/>
        <w:t>08:30 – 10:30 Practical work in the garden, kitchen, or bioconstruction</w:t>
      </w:r>
      <w:r w:rsidRPr="00EE381C">
        <w:rPr>
          <w:bCs/>
          <w:lang w:val="en-US"/>
        </w:rPr>
        <w:br/>
        <w:t>11:00 – 12:30 Reflection and organization circle</w:t>
      </w:r>
      <w:r w:rsidRPr="00EE381C">
        <w:rPr>
          <w:bCs/>
          <w:lang w:val="en-US"/>
        </w:rPr>
        <w:br/>
        <w:t>14:00 – 16:00 Academic seminars and case analysis</w:t>
      </w:r>
      <w:r w:rsidRPr="00EE381C">
        <w:rPr>
          <w:bCs/>
          <w:lang w:val="en-US"/>
        </w:rPr>
        <w:br/>
        <w:t>16:30 – 18:30 Participatory workshops and group work</w:t>
      </w:r>
      <w:r w:rsidRPr="00EE381C">
        <w:rPr>
          <w:bCs/>
          <w:lang w:val="en-US"/>
        </w:rPr>
        <w:br/>
        <w:t>20:00 – 21:00 Community dinner</w:t>
      </w:r>
    </w:p>
    <w:p w14:paraId="3641218B" w14:textId="77777777" w:rsidR="00EE381C" w:rsidRPr="00EE381C" w:rsidRDefault="00EE381C" w:rsidP="00EE381C">
      <w:pPr>
        <w:rPr>
          <w:b/>
          <w:lang w:val="en-US"/>
        </w:rPr>
      </w:pPr>
      <w:r w:rsidRPr="00EE381C">
        <w:rPr>
          <w:b/>
          <w:lang w:val="en-US"/>
        </w:rPr>
        <w:t>PARTICIPANTS</w:t>
      </w:r>
    </w:p>
    <w:p w14:paraId="7BB0A650" w14:textId="77777777" w:rsidR="00EE381C" w:rsidRPr="00EE381C" w:rsidRDefault="00EE381C" w:rsidP="00EE381C">
      <w:pPr>
        <w:rPr>
          <w:bCs/>
          <w:lang w:val="en-US"/>
        </w:rPr>
      </w:pPr>
      <w:r w:rsidRPr="00EE381C">
        <w:rPr>
          <w:bCs/>
          <w:lang w:val="en-US"/>
        </w:rPr>
        <w:t>Designed for public health professionals, researchers, students, activists, and community leaders interested in ethics, sustainability, climate justice, and global health.</w:t>
      </w:r>
    </w:p>
    <w:p w14:paraId="04ACB659" w14:textId="77777777" w:rsidR="00EE381C" w:rsidRDefault="00EE381C" w:rsidP="00EE381C">
      <w:pPr>
        <w:rPr>
          <w:bCs/>
          <w:lang w:val="en-US"/>
        </w:rPr>
      </w:pPr>
    </w:p>
    <w:p w14:paraId="48FE6139" w14:textId="77777777" w:rsidR="00EE381C" w:rsidRDefault="00EE381C" w:rsidP="00EE381C">
      <w:pPr>
        <w:rPr>
          <w:bCs/>
          <w:lang w:val="en-US"/>
        </w:rPr>
      </w:pPr>
    </w:p>
    <w:p w14:paraId="42E93C94" w14:textId="70DC282E" w:rsidR="00EE381C" w:rsidRPr="00EE381C" w:rsidRDefault="00EE381C" w:rsidP="00EE381C">
      <w:pPr>
        <w:rPr>
          <w:bCs/>
          <w:lang w:val="en-US"/>
        </w:rPr>
      </w:pPr>
      <w:r w:rsidRPr="00EE381C">
        <w:rPr>
          <w:b/>
          <w:lang w:val="en-US"/>
        </w:rPr>
        <w:t>LOCATION AND ACCOMMODATION</w:t>
      </w:r>
      <w:r w:rsidRPr="00EE381C">
        <w:rPr>
          <w:bCs/>
          <w:lang w:val="en-US"/>
        </w:rPr>
        <w:br/>
        <w:t xml:space="preserve">• </w:t>
      </w:r>
      <w:proofErr w:type="spellStart"/>
      <w:r w:rsidRPr="00EE381C">
        <w:rPr>
          <w:bCs/>
          <w:lang w:val="en-US"/>
        </w:rPr>
        <w:t>Valyter</w:t>
      </w:r>
      <w:proofErr w:type="spellEnd"/>
      <w:r w:rsidRPr="00EE381C">
        <w:rPr>
          <w:bCs/>
          <w:lang w:val="en-US"/>
        </w:rPr>
        <w:t xml:space="preserve"> Ecovillage, northern Spain</w:t>
      </w:r>
      <w:r w:rsidRPr="00EE381C">
        <w:rPr>
          <w:bCs/>
          <w:lang w:val="en-US"/>
        </w:rPr>
        <w:br/>
        <w:t>• Shared rooms and camping areas</w:t>
      </w:r>
      <w:r w:rsidRPr="00EE381C">
        <w:rPr>
          <w:bCs/>
          <w:lang w:val="en-US"/>
        </w:rPr>
        <w:br/>
        <w:t>• Organic vegetarian meals</w:t>
      </w:r>
    </w:p>
    <w:p w14:paraId="08C5DACD" w14:textId="77777777" w:rsidR="00EE381C" w:rsidRPr="00EE381C" w:rsidRDefault="00EE381C" w:rsidP="00EE381C">
      <w:pPr>
        <w:rPr>
          <w:bCs/>
          <w:lang w:val="en-US"/>
        </w:rPr>
      </w:pPr>
      <w:r w:rsidRPr="00EE381C">
        <w:rPr>
          <w:b/>
          <w:lang w:val="en-US"/>
        </w:rPr>
        <w:t>COST</w:t>
      </w:r>
      <w:r w:rsidRPr="00EE381C">
        <w:rPr>
          <w:bCs/>
          <w:lang w:val="en-US"/>
        </w:rPr>
        <w:br/>
        <w:t>• In-person modality with accommodation and meals: 200 Euros</w:t>
      </w:r>
      <w:r w:rsidRPr="00EE381C">
        <w:rPr>
          <w:bCs/>
          <w:lang w:val="en-US"/>
        </w:rPr>
        <w:br/>
        <w:t>• Modality without accommodation: 100 Euros</w:t>
      </w:r>
    </w:p>
    <w:p w14:paraId="2967A691" w14:textId="77777777" w:rsidR="00EE381C" w:rsidRPr="00EE381C" w:rsidRDefault="00EE381C" w:rsidP="00EE381C">
      <w:pPr>
        <w:rPr>
          <w:b/>
          <w:lang w:val="en-US"/>
        </w:rPr>
      </w:pPr>
      <w:r w:rsidRPr="00EE381C">
        <w:rPr>
          <w:b/>
          <w:lang w:val="en-US"/>
        </w:rPr>
        <w:t>CERTIFICATION</w:t>
      </w:r>
    </w:p>
    <w:p w14:paraId="086DD615" w14:textId="77777777" w:rsidR="00EE381C" w:rsidRPr="00EE381C" w:rsidRDefault="00EE381C" w:rsidP="00EE381C">
      <w:pPr>
        <w:rPr>
          <w:bCs/>
          <w:lang w:val="en-US"/>
        </w:rPr>
      </w:pPr>
      <w:r w:rsidRPr="00EE381C">
        <w:rPr>
          <w:bCs/>
          <w:lang w:val="en-US"/>
        </w:rPr>
        <w:t xml:space="preserve">Participants will receive an academic certificate jointly issued by SHEM, </w:t>
      </w:r>
      <w:proofErr w:type="spellStart"/>
      <w:r w:rsidRPr="00EE381C">
        <w:rPr>
          <w:bCs/>
          <w:lang w:val="en-US"/>
        </w:rPr>
        <w:t>Valyter</w:t>
      </w:r>
      <w:proofErr w:type="spellEnd"/>
      <w:r w:rsidRPr="00EE381C">
        <w:rPr>
          <w:bCs/>
          <w:lang w:val="en-US"/>
        </w:rPr>
        <w:t xml:space="preserve"> Ecovillage, ELAM, UNACH, and FIOCRUZ. The accrediting academic institutions will also participate online throughout the program.</w:t>
      </w:r>
    </w:p>
    <w:p w14:paraId="78BA8917" w14:textId="77777777" w:rsidR="00EE381C" w:rsidRPr="00EE381C" w:rsidRDefault="00EE381C" w:rsidP="00EE381C">
      <w:pPr>
        <w:rPr>
          <w:b/>
          <w:lang w:val="en-US"/>
        </w:rPr>
      </w:pPr>
      <w:r w:rsidRPr="00EE381C">
        <w:rPr>
          <w:b/>
          <w:lang w:val="en-US"/>
        </w:rPr>
        <w:t>ACADEMIC DIRECTOR</w:t>
      </w:r>
    </w:p>
    <w:p w14:paraId="272A30AB" w14:textId="445F6809" w:rsidR="00EE381C" w:rsidRPr="00EE381C" w:rsidRDefault="00EE381C" w:rsidP="00EE381C">
      <w:pPr>
        <w:rPr>
          <w:bCs/>
          <w:lang w:val="en-US"/>
        </w:rPr>
      </w:pPr>
      <w:r w:rsidRPr="00EE381C">
        <w:rPr>
          <w:bCs/>
          <w:lang w:val="en-US"/>
        </w:rPr>
        <w:t xml:space="preserve">The professor and director of the course is Juan Garay, founder of Equality </w:t>
      </w:r>
      <w:proofErr w:type="spellStart"/>
      <w:r w:rsidRPr="00EE381C">
        <w:rPr>
          <w:bCs/>
          <w:lang w:val="en-US"/>
        </w:rPr>
        <w:t>Valyter</w:t>
      </w:r>
      <w:proofErr w:type="spellEnd"/>
      <w:r w:rsidRPr="00EE381C">
        <w:rPr>
          <w:bCs/>
          <w:lang w:val="en-US"/>
        </w:rPr>
        <w:t xml:space="preserve"> and co-president of the Sustainable Health Equity Movement (SHEM).</w:t>
      </w:r>
      <w:r>
        <w:rPr>
          <w:bCs/>
          <w:lang w:val="en-US"/>
        </w:rPr>
        <w:t xml:space="preserve"> Scholars from the accrediting institutions will take part online.</w:t>
      </w:r>
    </w:p>
    <w:p w14:paraId="1899C699" w14:textId="77777777" w:rsidR="00EE381C" w:rsidRPr="00EE381C" w:rsidRDefault="00EE381C" w:rsidP="00EE381C">
      <w:pPr>
        <w:rPr>
          <w:b/>
          <w:lang w:val="en-US"/>
        </w:rPr>
      </w:pPr>
      <w:r w:rsidRPr="00EE381C">
        <w:rPr>
          <w:b/>
          <w:lang w:val="en-US"/>
        </w:rPr>
        <w:t>BIBLIOGRAPHY AND RESOURCES</w:t>
      </w:r>
    </w:p>
    <w:p w14:paraId="09C794E3" w14:textId="7A1FEFC4" w:rsidR="00EE381C" w:rsidRDefault="00EE381C" w:rsidP="00006F86">
      <w:pPr>
        <w:spacing w:after="0"/>
        <w:rPr>
          <w:bCs/>
          <w:lang w:val="en-US"/>
        </w:rPr>
      </w:pPr>
      <w:r w:rsidRPr="00EE381C">
        <w:rPr>
          <w:bCs/>
          <w:lang w:val="en-US"/>
        </w:rPr>
        <w:t>The main bibliography and reference materials for the course are available at:</w:t>
      </w:r>
      <w:r w:rsidRPr="00EE381C">
        <w:rPr>
          <w:bCs/>
          <w:lang w:val="en-US"/>
        </w:rPr>
        <w:br/>
      </w:r>
      <w:hyperlink r:id="rId7" w:history="1">
        <w:r w:rsidRPr="007A4685">
          <w:rPr>
            <w:rStyle w:val="Hipervnculo"/>
            <w:bCs/>
            <w:lang w:val="en-US"/>
          </w:rPr>
          <w:t>https://www.valyter.es/curso-residencial-de-equidad-sostenible</w:t>
        </w:r>
      </w:hyperlink>
    </w:p>
    <w:p w14:paraId="48DD0D73" w14:textId="518F5E83" w:rsidR="00EE381C" w:rsidRDefault="00EE381C" w:rsidP="00006F86">
      <w:pPr>
        <w:spacing w:after="0"/>
        <w:rPr>
          <w:bCs/>
          <w:lang w:val="en-US"/>
        </w:rPr>
      </w:pPr>
      <w:hyperlink r:id="rId8" w:history="1">
        <w:r w:rsidRPr="007A4685">
          <w:rPr>
            <w:rStyle w:val="Hipervnculo"/>
            <w:bCs/>
            <w:lang w:val="en-US"/>
          </w:rPr>
          <w:t>https://www.valyter.es/libros-y-articulos</w:t>
        </w:r>
      </w:hyperlink>
    </w:p>
    <w:p w14:paraId="43AFB52F" w14:textId="2361DC3C" w:rsidR="00EE381C" w:rsidRDefault="00EE381C" w:rsidP="00006F86">
      <w:pPr>
        <w:spacing w:after="0"/>
        <w:rPr>
          <w:bCs/>
          <w:lang w:val="en-US"/>
        </w:rPr>
      </w:pPr>
      <w:hyperlink r:id="rId9" w:history="1">
        <w:r w:rsidRPr="007A4685">
          <w:rPr>
            <w:rStyle w:val="Hipervnculo"/>
            <w:bCs/>
            <w:lang w:val="en-US"/>
          </w:rPr>
          <w:t>https://www.valyter.es/ultimas-noticias</w:t>
        </w:r>
      </w:hyperlink>
    </w:p>
    <w:p w14:paraId="531EA0A1" w14:textId="77777777" w:rsidR="00EE381C" w:rsidRPr="00EE381C" w:rsidRDefault="00EE381C" w:rsidP="00EE381C">
      <w:pPr>
        <w:rPr>
          <w:bCs/>
          <w:lang w:val="en-US"/>
        </w:rPr>
      </w:pPr>
      <w:r w:rsidRPr="00EE381C">
        <w:rPr>
          <w:bCs/>
          <w:lang w:val="en-US"/>
        </w:rPr>
        <w:t>These materials include publications, territorial analyses, indicators, case studies, and resources on ethics, sustainability, climate justice, and health equity.</w:t>
      </w:r>
    </w:p>
    <w:p w14:paraId="59051DB3" w14:textId="77777777" w:rsidR="00EE381C" w:rsidRPr="00EE381C" w:rsidRDefault="00EE381C" w:rsidP="00EE381C">
      <w:pPr>
        <w:rPr>
          <w:bCs/>
          <w:lang w:val="en-US"/>
        </w:rPr>
      </w:pPr>
      <w:r w:rsidRPr="00EE381C">
        <w:rPr>
          <w:bCs/>
          <w:lang w:val="en-US"/>
        </w:rPr>
        <w:t>REGISTRATION</w:t>
      </w:r>
    </w:p>
    <w:p w14:paraId="3451345E" w14:textId="77777777" w:rsidR="00EE381C" w:rsidRPr="00EE381C" w:rsidRDefault="00EE381C" w:rsidP="00EE381C">
      <w:pPr>
        <w:rPr>
          <w:bCs/>
          <w:lang w:val="en-US"/>
        </w:rPr>
      </w:pPr>
      <w:r w:rsidRPr="00EE381C">
        <w:rPr>
          <w:bCs/>
          <w:lang w:val="en-US"/>
        </w:rPr>
        <w:t xml:space="preserve">Please send a motivation letter, curriculum vitae, and brief description of a territorial case to: </w:t>
      </w:r>
      <w:hyperlink r:id="rId10" w:history="1">
        <w:r w:rsidRPr="00EE381C">
          <w:rPr>
            <w:rStyle w:val="Hipervnculo"/>
            <w:bCs/>
            <w:lang w:val="en-US"/>
          </w:rPr>
          <w:t>info@valyter.es</w:t>
        </w:r>
      </w:hyperlink>
      <w:r w:rsidRPr="00EE381C">
        <w:rPr>
          <w:bCs/>
          <w:lang w:val="en-US"/>
        </w:rPr>
        <w:t xml:space="preserve"> or complete the form at </w:t>
      </w:r>
      <w:hyperlink r:id="rId11" w:history="1">
        <w:r w:rsidRPr="00EE381C">
          <w:rPr>
            <w:rStyle w:val="Hipervnculo"/>
            <w:bCs/>
            <w:lang w:val="en-US"/>
          </w:rPr>
          <w:t>https://www.valyter.es/curso-residencial-de-equidad-sostenible</w:t>
        </w:r>
      </w:hyperlink>
    </w:p>
    <w:p w14:paraId="50A11809" w14:textId="77777777" w:rsidR="00A974C5" w:rsidRPr="00EE381C" w:rsidRDefault="00A974C5" w:rsidP="00A974C5">
      <w:pPr>
        <w:jc w:val="center"/>
        <w:rPr>
          <w:b/>
          <w:lang w:val="en-US"/>
        </w:rPr>
      </w:pPr>
    </w:p>
    <w:p w14:paraId="663B56AB" w14:textId="77777777" w:rsidR="00623C4B" w:rsidRPr="00A974C5" w:rsidRDefault="00623C4B" w:rsidP="00623C4B">
      <w:pPr>
        <w:rPr>
          <w:lang w:val="en-US"/>
        </w:rPr>
      </w:pPr>
    </w:p>
    <w:p w14:paraId="41C7F49A" w14:textId="77777777" w:rsidR="009D35D3" w:rsidRPr="00EE381C" w:rsidRDefault="009D35D3">
      <w:pPr>
        <w:rPr>
          <w:lang w:val="en-US"/>
        </w:rPr>
      </w:pPr>
    </w:p>
    <w:sectPr w:rsidR="009D35D3" w:rsidRPr="00EE381C">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17F80" w14:textId="77777777" w:rsidR="00F773E4" w:rsidRDefault="00F773E4" w:rsidP="00A974C5">
      <w:pPr>
        <w:spacing w:after="0" w:line="240" w:lineRule="auto"/>
      </w:pPr>
      <w:r>
        <w:separator/>
      </w:r>
    </w:p>
  </w:endnote>
  <w:endnote w:type="continuationSeparator" w:id="0">
    <w:p w14:paraId="29CE1086" w14:textId="77777777" w:rsidR="00F773E4" w:rsidRDefault="00F773E4" w:rsidP="00A97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B3B6D" w14:textId="0B751782" w:rsidR="00A974C5" w:rsidRDefault="00A974C5">
    <w:pPr>
      <w:pStyle w:val="Piedepgina"/>
    </w:pPr>
    <w:r>
      <w:rPr>
        <w:noProof/>
      </w:rPr>
      <w:drawing>
        <wp:inline distT="0" distB="0" distL="0" distR="0" wp14:anchorId="722D5263" wp14:editId="03CA1C94">
          <wp:extent cx="768179" cy="899160"/>
          <wp:effectExtent l="0" t="0" r="0" b="0"/>
          <wp:docPr id="186031977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319779" name="Imagen 1860319779"/>
                  <pic:cNvPicPr/>
                </pic:nvPicPr>
                <pic:blipFill>
                  <a:blip r:embed="rId1">
                    <a:extLst>
                      <a:ext uri="{28A0092B-C50C-407E-A947-70E740481C1C}">
                        <a14:useLocalDpi xmlns:a14="http://schemas.microsoft.com/office/drawing/2010/main" val="0"/>
                      </a:ext>
                    </a:extLst>
                  </a:blip>
                  <a:stretch>
                    <a:fillRect/>
                  </a:stretch>
                </pic:blipFill>
                <pic:spPr>
                  <a:xfrm>
                    <a:off x="0" y="0"/>
                    <a:ext cx="783348" cy="916916"/>
                  </a:xfrm>
                  <a:prstGeom prst="rect">
                    <a:avLst/>
                  </a:prstGeom>
                </pic:spPr>
              </pic:pic>
            </a:graphicData>
          </a:graphic>
        </wp:inline>
      </w:drawing>
    </w:r>
    <w:r>
      <w:ptab w:relativeTo="margin" w:alignment="center" w:leader="none"/>
    </w:r>
    <w:r>
      <w:rPr>
        <w:noProof/>
      </w:rPr>
      <w:drawing>
        <wp:inline distT="0" distB="0" distL="0" distR="0" wp14:anchorId="63CE0D14" wp14:editId="2691EA9C">
          <wp:extent cx="726440" cy="811181"/>
          <wp:effectExtent l="0" t="0" r="0" b="8255"/>
          <wp:docPr id="144471727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717275" name="Imagen 1444717275"/>
                  <pic:cNvPicPr/>
                </pic:nvPicPr>
                <pic:blipFill>
                  <a:blip r:embed="rId2">
                    <a:extLst>
                      <a:ext uri="{28A0092B-C50C-407E-A947-70E740481C1C}">
                        <a14:useLocalDpi xmlns:a14="http://schemas.microsoft.com/office/drawing/2010/main" val="0"/>
                      </a:ext>
                    </a:extLst>
                  </a:blip>
                  <a:stretch>
                    <a:fillRect/>
                  </a:stretch>
                </pic:blipFill>
                <pic:spPr>
                  <a:xfrm flipH="1">
                    <a:off x="0" y="0"/>
                    <a:ext cx="746293" cy="833350"/>
                  </a:xfrm>
                  <a:prstGeom prst="rect">
                    <a:avLst/>
                  </a:prstGeom>
                </pic:spPr>
              </pic:pic>
            </a:graphicData>
          </a:graphic>
        </wp:inline>
      </w:drawing>
    </w:r>
    <w:r>
      <w:ptab w:relativeTo="margin" w:alignment="right" w:leader="none"/>
    </w:r>
    <w:r>
      <w:rPr>
        <w:noProof/>
      </w:rPr>
      <w:drawing>
        <wp:inline distT="0" distB="0" distL="0" distR="0" wp14:anchorId="58078CA6" wp14:editId="711B267E">
          <wp:extent cx="1071880" cy="698537"/>
          <wp:effectExtent l="0" t="0" r="0" b="6350"/>
          <wp:docPr id="74916513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165132" name="Imagen 749165132"/>
                  <pic:cNvPicPr/>
                </pic:nvPicPr>
                <pic:blipFill>
                  <a:blip r:embed="rId3">
                    <a:extLst>
                      <a:ext uri="{28A0092B-C50C-407E-A947-70E740481C1C}">
                        <a14:useLocalDpi xmlns:a14="http://schemas.microsoft.com/office/drawing/2010/main" val="0"/>
                      </a:ext>
                    </a:extLst>
                  </a:blip>
                  <a:stretch>
                    <a:fillRect/>
                  </a:stretch>
                </pic:blipFill>
                <pic:spPr>
                  <a:xfrm>
                    <a:off x="0" y="0"/>
                    <a:ext cx="1083955" cy="70640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4C9CC" w14:textId="77777777" w:rsidR="00F773E4" w:rsidRDefault="00F773E4" w:rsidP="00A974C5">
      <w:pPr>
        <w:spacing w:after="0" w:line="240" w:lineRule="auto"/>
      </w:pPr>
      <w:r>
        <w:separator/>
      </w:r>
    </w:p>
  </w:footnote>
  <w:footnote w:type="continuationSeparator" w:id="0">
    <w:p w14:paraId="366DC8C6" w14:textId="77777777" w:rsidR="00F773E4" w:rsidRDefault="00F773E4" w:rsidP="00A974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CEF9F" w14:textId="3A8F2EBF" w:rsidR="00A974C5" w:rsidRDefault="00A974C5">
    <w:pPr>
      <w:pStyle w:val="Encabezado"/>
    </w:pPr>
    <w:r>
      <w:rPr>
        <w:b/>
        <w:noProof/>
      </w:rPr>
      <w:drawing>
        <wp:inline distT="0" distB="0" distL="0" distR="0" wp14:anchorId="03A07B6B" wp14:editId="3EAB7D68">
          <wp:extent cx="700563" cy="696691"/>
          <wp:effectExtent l="0" t="0" r="4445" b="8255"/>
          <wp:docPr id="9382602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260239" name="Imagen 938260239"/>
                  <pic:cNvPicPr/>
                </pic:nvPicPr>
                <pic:blipFill>
                  <a:blip r:embed="rId1">
                    <a:extLst>
                      <a:ext uri="{28A0092B-C50C-407E-A947-70E740481C1C}">
                        <a14:useLocalDpi xmlns:a14="http://schemas.microsoft.com/office/drawing/2010/main" val="0"/>
                      </a:ext>
                    </a:extLst>
                  </a:blip>
                  <a:stretch>
                    <a:fillRect/>
                  </a:stretch>
                </pic:blipFill>
                <pic:spPr>
                  <a:xfrm>
                    <a:off x="0" y="0"/>
                    <a:ext cx="720960" cy="716975"/>
                  </a:xfrm>
                  <a:prstGeom prst="rect">
                    <a:avLst/>
                  </a:prstGeom>
                </pic:spPr>
              </pic:pic>
            </a:graphicData>
          </a:graphic>
        </wp:inline>
      </w:drawing>
    </w:r>
    <w:r>
      <w:ptab w:relativeTo="margin" w:alignment="center" w:leader="none"/>
    </w:r>
    <w:r>
      <w:ptab w:relativeTo="margin" w:alignment="right" w:leader="none"/>
    </w:r>
    <w:r>
      <w:rPr>
        <w:noProof/>
      </w:rPr>
      <w:drawing>
        <wp:inline distT="0" distB="0" distL="0" distR="0" wp14:anchorId="598D513C" wp14:editId="06D6AF59">
          <wp:extent cx="935990" cy="641347"/>
          <wp:effectExtent l="0" t="0" r="0" b="6985"/>
          <wp:docPr id="114666344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663445" name="Imagen 1146663445"/>
                  <pic:cNvPicPr/>
                </pic:nvPicPr>
                <pic:blipFill>
                  <a:blip r:embed="rId2">
                    <a:extLst>
                      <a:ext uri="{28A0092B-C50C-407E-A947-70E740481C1C}">
                        <a14:useLocalDpi xmlns:a14="http://schemas.microsoft.com/office/drawing/2010/main" val="0"/>
                      </a:ext>
                    </a:extLst>
                  </a:blip>
                  <a:stretch>
                    <a:fillRect/>
                  </a:stretch>
                </pic:blipFill>
                <pic:spPr>
                  <a:xfrm>
                    <a:off x="0" y="0"/>
                    <a:ext cx="947667" cy="6493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645E8"/>
    <w:multiLevelType w:val="hybridMultilevel"/>
    <w:tmpl w:val="E2B82C9A"/>
    <w:lvl w:ilvl="0" w:tplc="A1605C46">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E924E93"/>
    <w:multiLevelType w:val="multilevel"/>
    <w:tmpl w:val="5E7C5606"/>
    <w:lvl w:ilvl="0">
      <w:start w:val="1"/>
      <w:numFmt w:val="decimal"/>
      <w:pStyle w:val="Ttulo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94312714">
    <w:abstractNumId w:val="0"/>
  </w:num>
  <w:num w:numId="2" w16cid:durableId="1261375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4C5"/>
    <w:rsid w:val="00006F86"/>
    <w:rsid w:val="001C0759"/>
    <w:rsid w:val="00257794"/>
    <w:rsid w:val="002B47C1"/>
    <w:rsid w:val="002B7925"/>
    <w:rsid w:val="00301D49"/>
    <w:rsid w:val="004F7368"/>
    <w:rsid w:val="00503170"/>
    <w:rsid w:val="00623C4B"/>
    <w:rsid w:val="00766B4D"/>
    <w:rsid w:val="0082365A"/>
    <w:rsid w:val="00861028"/>
    <w:rsid w:val="00902B02"/>
    <w:rsid w:val="009D35D3"/>
    <w:rsid w:val="00A974C5"/>
    <w:rsid w:val="00BB316E"/>
    <w:rsid w:val="00BF089A"/>
    <w:rsid w:val="00DB7495"/>
    <w:rsid w:val="00DE45DD"/>
    <w:rsid w:val="00EE381C"/>
    <w:rsid w:val="00F773E4"/>
    <w:rsid w:val="00F978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D9A25"/>
  <w15:chartTrackingRefBased/>
  <w15:docId w15:val="{ADE9089B-8D6F-47A9-913F-307228C25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5D3"/>
    <w:rPr>
      <w:rFonts w:ascii="Arial" w:eastAsiaTheme="minorEastAsia" w:hAnsi="Arial"/>
      <w:lang w:eastAsia="es-ES"/>
    </w:rPr>
  </w:style>
  <w:style w:type="paragraph" w:styleId="Ttulo1">
    <w:name w:val="heading 1"/>
    <w:basedOn w:val="Normal"/>
    <w:next w:val="Normal"/>
    <w:link w:val="Ttulo1Car"/>
    <w:uiPriority w:val="9"/>
    <w:qFormat/>
    <w:rsid w:val="00A974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autoRedefine/>
    <w:uiPriority w:val="9"/>
    <w:unhideWhenUsed/>
    <w:qFormat/>
    <w:rsid w:val="00F9781A"/>
    <w:pPr>
      <w:keepNext/>
      <w:keepLines/>
      <w:numPr>
        <w:numId w:val="2"/>
      </w:numPr>
      <w:spacing w:before="120" w:after="120" w:line="259" w:lineRule="auto"/>
      <w:ind w:left="714" w:hanging="357"/>
      <w:outlineLvl w:val="1"/>
    </w:pPr>
    <w:rPr>
      <w:rFonts w:eastAsiaTheme="majorEastAsia" w:cstheme="majorBidi"/>
      <w:color w:val="2F5496" w:themeColor="accent1" w:themeShade="BF"/>
      <w:sz w:val="26"/>
      <w:szCs w:val="26"/>
      <w:lang w:val="en-US" w:eastAsia="en-US"/>
    </w:rPr>
  </w:style>
  <w:style w:type="paragraph" w:styleId="Ttulo3">
    <w:name w:val="heading 3"/>
    <w:basedOn w:val="Normal"/>
    <w:next w:val="Normal"/>
    <w:link w:val="Ttulo3Car"/>
    <w:uiPriority w:val="9"/>
    <w:semiHidden/>
    <w:unhideWhenUsed/>
    <w:qFormat/>
    <w:rsid w:val="00A974C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974C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tulo5">
    <w:name w:val="heading 5"/>
    <w:basedOn w:val="Normal"/>
    <w:next w:val="Normal"/>
    <w:link w:val="Ttulo5Car"/>
    <w:uiPriority w:val="9"/>
    <w:semiHidden/>
    <w:unhideWhenUsed/>
    <w:qFormat/>
    <w:rsid w:val="00A974C5"/>
    <w:pPr>
      <w:keepNext/>
      <w:keepLines/>
      <w:spacing w:before="80" w:after="40"/>
      <w:outlineLvl w:val="4"/>
    </w:pPr>
    <w:rPr>
      <w:rFonts w:asciiTheme="minorHAnsi" w:eastAsiaTheme="majorEastAsia" w:hAnsiTheme="minorHAnsi" w:cstheme="majorBidi"/>
      <w:color w:val="2F5496" w:themeColor="accent1" w:themeShade="BF"/>
    </w:rPr>
  </w:style>
  <w:style w:type="paragraph" w:styleId="Ttulo6">
    <w:name w:val="heading 6"/>
    <w:basedOn w:val="Normal"/>
    <w:next w:val="Normal"/>
    <w:link w:val="Ttulo6Car"/>
    <w:uiPriority w:val="9"/>
    <w:semiHidden/>
    <w:unhideWhenUsed/>
    <w:qFormat/>
    <w:rsid w:val="00A974C5"/>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A974C5"/>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A974C5"/>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A974C5"/>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9781A"/>
    <w:rPr>
      <w:rFonts w:ascii="Arial" w:eastAsiaTheme="majorEastAsia" w:hAnsi="Arial" w:cstheme="majorBidi"/>
      <w:color w:val="2F5496" w:themeColor="accent1" w:themeShade="BF"/>
      <w:sz w:val="26"/>
      <w:szCs w:val="26"/>
      <w:lang w:val="en-US"/>
    </w:rPr>
  </w:style>
  <w:style w:type="character" w:customStyle="1" w:styleId="Ttulo1Car">
    <w:name w:val="Título 1 Car"/>
    <w:basedOn w:val="Fuentedeprrafopredeter"/>
    <w:link w:val="Ttulo1"/>
    <w:uiPriority w:val="9"/>
    <w:rsid w:val="00A974C5"/>
    <w:rPr>
      <w:rFonts w:asciiTheme="majorHAnsi" w:eastAsiaTheme="majorEastAsia" w:hAnsiTheme="majorHAnsi" w:cstheme="majorBidi"/>
      <w:color w:val="2F5496" w:themeColor="accent1" w:themeShade="BF"/>
      <w:sz w:val="40"/>
      <w:szCs w:val="40"/>
      <w:lang w:eastAsia="es-ES"/>
    </w:rPr>
  </w:style>
  <w:style w:type="character" w:customStyle="1" w:styleId="Ttulo3Car">
    <w:name w:val="Título 3 Car"/>
    <w:basedOn w:val="Fuentedeprrafopredeter"/>
    <w:link w:val="Ttulo3"/>
    <w:uiPriority w:val="9"/>
    <w:semiHidden/>
    <w:rsid w:val="00A974C5"/>
    <w:rPr>
      <w:rFonts w:eastAsiaTheme="majorEastAsia" w:cstheme="majorBidi"/>
      <w:color w:val="2F5496" w:themeColor="accent1" w:themeShade="BF"/>
      <w:sz w:val="28"/>
      <w:szCs w:val="28"/>
      <w:lang w:eastAsia="es-ES"/>
    </w:rPr>
  </w:style>
  <w:style w:type="character" w:customStyle="1" w:styleId="Ttulo4Car">
    <w:name w:val="Título 4 Car"/>
    <w:basedOn w:val="Fuentedeprrafopredeter"/>
    <w:link w:val="Ttulo4"/>
    <w:uiPriority w:val="9"/>
    <w:semiHidden/>
    <w:rsid w:val="00A974C5"/>
    <w:rPr>
      <w:rFonts w:eastAsiaTheme="majorEastAsia" w:cstheme="majorBidi"/>
      <w:i/>
      <w:iCs/>
      <w:color w:val="2F5496" w:themeColor="accent1" w:themeShade="BF"/>
      <w:lang w:eastAsia="es-ES"/>
    </w:rPr>
  </w:style>
  <w:style w:type="character" w:customStyle="1" w:styleId="Ttulo5Car">
    <w:name w:val="Título 5 Car"/>
    <w:basedOn w:val="Fuentedeprrafopredeter"/>
    <w:link w:val="Ttulo5"/>
    <w:uiPriority w:val="9"/>
    <w:semiHidden/>
    <w:rsid w:val="00A974C5"/>
    <w:rPr>
      <w:rFonts w:eastAsiaTheme="majorEastAsia" w:cstheme="majorBidi"/>
      <w:color w:val="2F5496" w:themeColor="accent1" w:themeShade="BF"/>
      <w:lang w:eastAsia="es-ES"/>
    </w:rPr>
  </w:style>
  <w:style w:type="character" w:customStyle="1" w:styleId="Ttulo6Car">
    <w:name w:val="Título 6 Car"/>
    <w:basedOn w:val="Fuentedeprrafopredeter"/>
    <w:link w:val="Ttulo6"/>
    <w:uiPriority w:val="9"/>
    <w:semiHidden/>
    <w:rsid w:val="00A974C5"/>
    <w:rPr>
      <w:rFonts w:eastAsiaTheme="majorEastAsia" w:cstheme="majorBidi"/>
      <w:i/>
      <w:iCs/>
      <w:color w:val="595959" w:themeColor="text1" w:themeTint="A6"/>
      <w:lang w:eastAsia="es-ES"/>
    </w:rPr>
  </w:style>
  <w:style w:type="character" w:customStyle="1" w:styleId="Ttulo7Car">
    <w:name w:val="Título 7 Car"/>
    <w:basedOn w:val="Fuentedeprrafopredeter"/>
    <w:link w:val="Ttulo7"/>
    <w:uiPriority w:val="9"/>
    <w:semiHidden/>
    <w:rsid w:val="00A974C5"/>
    <w:rPr>
      <w:rFonts w:eastAsiaTheme="majorEastAsia" w:cstheme="majorBidi"/>
      <w:color w:val="595959" w:themeColor="text1" w:themeTint="A6"/>
      <w:lang w:eastAsia="es-ES"/>
    </w:rPr>
  </w:style>
  <w:style w:type="character" w:customStyle="1" w:styleId="Ttulo8Car">
    <w:name w:val="Título 8 Car"/>
    <w:basedOn w:val="Fuentedeprrafopredeter"/>
    <w:link w:val="Ttulo8"/>
    <w:uiPriority w:val="9"/>
    <w:semiHidden/>
    <w:rsid w:val="00A974C5"/>
    <w:rPr>
      <w:rFonts w:eastAsiaTheme="majorEastAsia" w:cstheme="majorBidi"/>
      <w:i/>
      <w:iCs/>
      <w:color w:val="272727" w:themeColor="text1" w:themeTint="D8"/>
      <w:lang w:eastAsia="es-ES"/>
    </w:rPr>
  </w:style>
  <w:style w:type="character" w:customStyle="1" w:styleId="Ttulo9Car">
    <w:name w:val="Título 9 Car"/>
    <w:basedOn w:val="Fuentedeprrafopredeter"/>
    <w:link w:val="Ttulo9"/>
    <w:uiPriority w:val="9"/>
    <w:semiHidden/>
    <w:rsid w:val="00A974C5"/>
    <w:rPr>
      <w:rFonts w:eastAsiaTheme="majorEastAsia" w:cstheme="majorBidi"/>
      <w:color w:val="272727" w:themeColor="text1" w:themeTint="D8"/>
      <w:lang w:eastAsia="es-ES"/>
    </w:rPr>
  </w:style>
  <w:style w:type="paragraph" w:styleId="Ttulo">
    <w:name w:val="Title"/>
    <w:basedOn w:val="Normal"/>
    <w:next w:val="Normal"/>
    <w:link w:val="TtuloCar"/>
    <w:uiPriority w:val="10"/>
    <w:qFormat/>
    <w:rsid w:val="00A974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974C5"/>
    <w:rPr>
      <w:rFonts w:asciiTheme="majorHAnsi" w:eastAsiaTheme="majorEastAsia" w:hAnsiTheme="majorHAnsi" w:cstheme="majorBidi"/>
      <w:spacing w:val="-10"/>
      <w:kern w:val="28"/>
      <w:sz w:val="56"/>
      <w:szCs w:val="56"/>
      <w:lang w:eastAsia="es-ES"/>
    </w:rPr>
  </w:style>
  <w:style w:type="paragraph" w:styleId="Subttulo">
    <w:name w:val="Subtitle"/>
    <w:basedOn w:val="Normal"/>
    <w:next w:val="Normal"/>
    <w:link w:val="SubttuloCar"/>
    <w:uiPriority w:val="11"/>
    <w:qFormat/>
    <w:rsid w:val="00A974C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974C5"/>
    <w:rPr>
      <w:rFonts w:eastAsiaTheme="majorEastAsia" w:cstheme="majorBidi"/>
      <w:color w:val="595959" w:themeColor="text1" w:themeTint="A6"/>
      <w:spacing w:val="15"/>
      <w:sz w:val="28"/>
      <w:szCs w:val="28"/>
      <w:lang w:eastAsia="es-ES"/>
    </w:rPr>
  </w:style>
  <w:style w:type="paragraph" w:styleId="Cita">
    <w:name w:val="Quote"/>
    <w:basedOn w:val="Normal"/>
    <w:next w:val="Normal"/>
    <w:link w:val="CitaCar"/>
    <w:uiPriority w:val="29"/>
    <w:qFormat/>
    <w:rsid w:val="00A974C5"/>
    <w:pPr>
      <w:spacing w:before="160"/>
      <w:jc w:val="center"/>
    </w:pPr>
    <w:rPr>
      <w:i/>
      <w:iCs/>
      <w:color w:val="404040" w:themeColor="text1" w:themeTint="BF"/>
    </w:rPr>
  </w:style>
  <w:style w:type="character" w:customStyle="1" w:styleId="CitaCar">
    <w:name w:val="Cita Car"/>
    <w:basedOn w:val="Fuentedeprrafopredeter"/>
    <w:link w:val="Cita"/>
    <w:uiPriority w:val="29"/>
    <w:rsid w:val="00A974C5"/>
    <w:rPr>
      <w:rFonts w:ascii="Arial" w:eastAsiaTheme="minorEastAsia" w:hAnsi="Arial"/>
      <w:i/>
      <w:iCs/>
      <w:color w:val="404040" w:themeColor="text1" w:themeTint="BF"/>
      <w:lang w:eastAsia="es-ES"/>
    </w:rPr>
  </w:style>
  <w:style w:type="paragraph" w:styleId="Prrafodelista">
    <w:name w:val="List Paragraph"/>
    <w:basedOn w:val="Normal"/>
    <w:uiPriority w:val="34"/>
    <w:qFormat/>
    <w:rsid w:val="00A974C5"/>
    <w:pPr>
      <w:ind w:left="720"/>
      <w:contextualSpacing/>
    </w:pPr>
  </w:style>
  <w:style w:type="character" w:styleId="nfasisintenso">
    <w:name w:val="Intense Emphasis"/>
    <w:basedOn w:val="Fuentedeprrafopredeter"/>
    <w:uiPriority w:val="21"/>
    <w:qFormat/>
    <w:rsid w:val="00A974C5"/>
    <w:rPr>
      <w:i/>
      <w:iCs/>
      <w:color w:val="2F5496" w:themeColor="accent1" w:themeShade="BF"/>
    </w:rPr>
  </w:style>
  <w:style w:type="paragraph" w:styleId="Citadestacada">
    <w:name w:val="Intense Quote"/>
    <w:basedOn w:val="Normal"/>
    <w:next w:val="Normal"/>
    <w:link w:val="CitadestacadaCar"/>
    <w:uiPriority w:val="30"/>
    <w:qFormat/>
    <w:rsid w:val="00A974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974C5"/>
    <w:rPr>
      <w:rFonts w:ascii="Arial" w:eastAsiaTheme="minorEastAsia" w:hAnsi="Arial"/>
      <w:i/>
      <w:iCs/>
      <w:color w:val="2F5496" w:themeColor="accent1" w:themeShade="BF"/>
      <w:lang w:eastAsia="es-ES"/>
    </w:rPr>
  </w:style>
  <w:style w:type="character" w:styleId="Referenciaintensa">
    <w:name w:val="Intense Reference"/>
    <w:basedOn w:val="Fuentedeprrafopredeter"/>
    <w:uiPriority w:val="32"/>
    <w:qFormat/>
    <w:rsid w:val="00A974C5"/>
    <w:rPr>
      <w:b/>
      <w:bCs/>
      <w:smallCaps/>
      <w:color w:val="2F5496" w:themeColor="accent1" w:themeShade="BF"/>
      <w:spacing w:val="5"/>
    </w:rPr>
  </w:style>
  <w:style w:type="paragraph" w:styleId="Encabezado">
    <w:name w:val="header"/>
    <w:basedOn w:val="Normal"/>
    <w:link w:val="EncabezadoCar"/>
    <w:uiPriority w:val="99"/>
    <w:unhideWhenUsed/>
    <w:rsid w:val="00A974C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974C5"/>
    <w:rPr>
      <w:rFonts w:ascii="Arial" w:eastAsiaTheme="minorEastAsia" w:hAnsi="Arial"/>
      <w:lang w:eastAsia="es-ES"/>
    </w:rPr>
  </w:style>
  <w:style w:type="paragraph" w:styleId="Piedepgina">
    <w:name w:val="footer"/>
    <w:basedOn w:val="Normal"/>
    <w:link w:val="PiedepginaCar"/>
    <w:uiPriority w:val="99"/>
    <w:unhideWhenUsed/>
    <w:rsid w:val="00A974C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974C5"/>
    <w:rPr>
      <w:rFonts w:ascii="Arial" w:eastAsiaTheme="minorEastAsia" w:hAnsi="Arial"/>
      <w:lang w:eastAsia="es-ES"/>
    </w:rPr>
  </w:style>
  <w:style w:type="character" w:styleId="Hipervnculo">
    <w:name w:val="Hyperlink"/>
    <w:basedOn w:val="Fuentedeprrafopredeter"/>
    <w:uiPriority w:val="99"/>
    <w:unhideWhenUsed/>
    <w:rsid w:val="00DE45DD"/>
    <w:rPr>
      <w:color w:val="0563C1" w:themeColor="hyperlink"/>
      <w:u w:val="single"/>
    </w:rPr>
  </w:style>
  <w:style w:type="character" w:styleId="Mencinsinresolver">
    <w:name w:val="Unresolved Mention"/>
    <w:basedOn w:val="Fuentedeprrafopredeter"/>
    <w:uiPriority w:val="99"/>
    <w:semiHidden/>
    <w:unhideWhenUsed/>
    <w:rsid w:val="00DE4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lyter.es/libros-y-articulo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valyter.es/curso-residencial-de-equidad-sostenibl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alyter.es/curso-residencial-de-equidad-sostenibl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valyter.es" TargetMode="External"/><Relationship Id="rId4" Type="http://schemas.openxmlformats.org/officeDocument/2006/relationships/webSettings" Target="webSettings.xml"/><Relationship Id="rId9" Type="http://schemas.openxmlformats.org/officeDocument/2006/relationships/hyperlink" Target="https://www.valyter.es/ultimas-noticia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780</Words>
  <Characters>4291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Garay</dc:creator>
  <cp:keywords/>
  <dc:description/>
  <cp:lastModifiedBy>Juan Garay</cp:lastModifiedBy>
  <cp:revision>3</cp:revision>
  <dcterms:created xsi:type="dcterms:W3CDTF">2026-05-31T10:09:00Z</dcterms:created>
  <dcterms:modified xsi:type="dcterms:W3CDTF">2026-05-31T10:11:00Z</dcterms:modified>
</cp:coreProperties>
</file>