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A05183" w:rsidRPr="00A05183">
        <w:t>Portugal</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A05183" w:rsidRPr="00A05183">
        <w:rPr>
          <w:szCs w:val="18"/>
          <w:lang w:eastAsia="en-GB"/>
        </w:rPr>
        <w:t>Portugal</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014EA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4" type="#_x0000_t75" style="width:403.5pt;height:220pt">
            <v:imagedata r:id="rId8" o:title=""/>
          </v:shape>
        </w:pict>
      </w:r>
    </w:p>
    <w:p w:rsidR="00DD01AF" w:rsidRPr="000169D1" w:rsidRDefault="005C4DF7">
      <w:pPr>
        <w:rPr>
          <w:rFonts w:cs="Arial"/>
          <w:szCs w:val="18"/>
        </w:rPr>
      </w:pPr>
      <w:r w:rsidRPr="000169D1">
        <w:rPr>
          <w:rFonts w:cs="Arial"/>
          <w:szCs w:val="18"/>
        </w:rPr>
        <w:t xml:space="preserve">The above table shows how </w:t>
      </w:r>
      <w:r w:rsidR="00A05183" w:rsidRPr="00A05183">
        <w:rPr>
          <w:rFonts w:cs="Arial"/>
          <w:szCs w:val="18"/>
          <w:lang w:eastAsia="en-GB"/>
        </w:rPr>
        <w:t>Portugal</w:t>
      </w:r>
      <w:r w:rsidRPr="000169D1">
        <w:rPr>
          <w:rFonts w:cs="Arial"/>
          <w:szCs w:val="18"/>
        </w:rPr>
        <w:t xml:space="preserve"> has a bio capacity</w:t>
      </w:r>
      <w:r w:rsidR="00697F5B" w:rsidRPr="000169D1">
        <w:rPr>
          <w:rFonts w:cs="Arial"/>
          <w:szCs w:val="18"/>
        </w:rPr>
        <w:t xml:space="preserve"> </w:t>
      </w:r>
      <w:r w:rsidR="00A05183" w:rsidRPr="00A05183">
        <w:rPr>
          <w:rFonts w:eastAsiaTheme="minorEastAsia" w:cs="Arial"/>
          <w:szCs w:val="18"/>
          <w:lang w:eastAsia="en-GB"/>
        </w:rPr>
        <w:t>between the two</w:t>
      </w:r>
      <w:r w:rsidR="005D78C1" w:rsidRPr="000169D1">
        <w:rPr>
          <w:rFonts w:cs="Arial"/>
          <w:szCs w:val="18"/>
        </w:rPr>
        <w:t xml:space="preserve"> neighbour countries, </w:t>
      </w:r>
      <w:r w:rsidR="00A05183" w:rsidRPr="00A05183">
        <w:rPr>
          <w:rFonts w:eastAsiaTheme="minorEastAsia" w:cs="Arial"/>
          <w:szCs w:val="18"/>
          <w:lang w:eastAsia="en-GB"/>
        </w:rPr>
        <w:t>Spain</w:t>
      </w:r>
      <w:r w:rsidR="005D78C1" w:rsidRPr="000169D1">
        <w:rPr>
          <w:rFonts w:cs="Arial"/>
          <w:szCs w:val="18"/>
        </w:rPr>
        <w:t xml:space="preserve"> and </w:t>
      </w:r>
      <w:r w:rsidR="00A05183" w:rsidRPr="00A05183">
        <w:rPr>
          <w:rFonts w:eastAsiaTheme="minorEastAsia" w:cs="Arial"/>
          <w:szCs w:val="18"/>
          <w:lang w:eastAsia="en-GB"/>
        </w:rPr>
        <w:t>Morocco</w:t>
      </w:r>
      <w:r w:rsidR="005D78C1" w:rsidRPr="000169D1">
        <w:rPr>
          <w:rFonts w:cs="Arial"/>
          <w:szCs w:val="18"/>
        </w:rPr>
        <w:t xml:space="preserve">, </w:t>
      </w:r>
      <w:r w:rsidRPr="000169D1">
        <w:rPr>
          <w:rFonts w:cs="Arial"/>
          <w:szCs w:val="18"/>
        </w:rPr>
        <w:t xml:space="preserve">and economic power (estimated though GDP CV) </w:t>
      </w:r>
      <w:r w:rsidR="00A05183" w:rsidRPr="00A05183">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A05183" w:rsidRPr="00A05183">
        <w:rPr>
          <w:rFonts w:eastAsiaTheme="minorEastAsia" w:cs="Arial"/>
          <w:szCs w:val="18"/>
          <w:lang w:eastAsia="en-GB"/>
        </w:rPr>
        <w:t>above its neighbour</w:t>
      </w:r>
      <w:r w:rsidR="00A05183" w:rsidRPr="00A05183">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A05183" w:rsidRPr="00A05183">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014EA0" w:rsidP="00DD01AF">
      <w:r>
        <w:pict>
          <v:shape id="_x0000_i1353"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proofErr w:type="spellStart"/>
      <w:r w:rsidR="00A05183" w:rsidRPr="00A05183">
        <w:rPr>
          <w:rFonts w:eastAsiaTheme="minorEastAsia" w:cs="Arial"/>
          <w:szCs w:val="18"/>
          <w:lang w:eastAsia="en-GB"/>
        </w:rPr>
        <w:t>Chechia</w:t>
      </w:r>
      <w:proofErr w:type="spellEnd"/>
      <w:r w:rsidRPr="00C148B4">
        <w:rPr>
          <w:rFonts w:cs="Arial"/>
          <w:szCs w:val="18"/>
        </w:rPr>
        <w:t xml:space="preserve"> and </w:t>
      </w:r>
      <w:r w:rsidR="00A05183" w:rsidRPr="00A05183">
        <w:rPr>
          <w:rFonts w:eastAsiaTheme="minorEastAsia" w:cs="Arial"/>
          <w:szCs w:val="18"/>
          <w:lang w:eastAsia="en-GB"/>
        </w:rPr>
        <w:t>Slovenia</w:t>
      </w:r>
      <w:r w:rsidRPr="00C148B4">
        <w:rPr>
          <w:rFonts w:cs="Arial"/>
          <w:szCs w:val="18"/>
        </w:rPr>
        <w:t xml:space="preserve">. </w:t>
      </w:r>
      <w:r w:rsidR="00A05183" w:rsidRPr="00A05183">
        <w:rPr>
          <w:rFonts w:cs="Arial"/>
          <w:szCs w:val="18"/>
          <w:lang w:eastAsia="en-GB"/>
        </w:rPr>
        <w:t>Portugal</w:t>
      </w:r>
      <w:r w:rsidR="000169D1">
        <w:rPr>
          <w:rFonts w:cs="Arial"/>
          <w:szCs w:val="18"/>
        </w:rPr>
        <w:t xml:space="preserve"> </w:t>
      </w:r>
      <w:r w:rsidR="00EB2495" w:rsidRPr="00C148B4">
        <w:rPr>
          <w:rFonts w:cs="Arial"/>
          <w:szCs w:val="18"/>
        </w:rPr>
        <w:t xml:space="preserve">has a life expectancy at birth </w:t>
      </w:r>
      <w:r w:rsidR="00A05183" w:rsidRPr="00A05183">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014EA0">
      <w:r>
        <w:pict>
          <v:shape id="_x0000_i1352"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A05183" w:rsidRPr="00A05183">
        <w:rPr>
          <w:rFonts w:eastAsiaTheme="minorEastAsia" w:cs="Arial"/>
          <w:szCs w:val="18"/>
          <w:lang w:eastAsia="en-GB"/>
        </w:rPr>
        <w:t>Portugal</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A05183" w:rsidRPr="00A05183">
        <w:rPr>
          <w:rFonts w:eastAsiaTheme="minorEastAsia" w:cs="Arial"/>
          <w:szCs w:val="18"/>
          <w:lang w:eastAsia="en-GB"/>
        </w:rPr>
        <w:t>Portugal</w:t>
      </w:r>
      <w:r w:rsidRPr="003C30ED">
        <w:rPr>
          <w:rFonts w:cs="Arial"/>
          <w:szCs w:val="18"/>
        </w:rPr>
        <w:t xml:space="preserve"> is </w:t>
      </w:r>
      <w:r w:rsidR="00A05183" w:rsidRPr="00A05183">
        <w:rPr>
          <w:rFonts w:eastAsiaTheme="minorEastAsia" w:cs="Arial"/>
          <w:szCs w:val="18"/>
          <w:lang w:eastAsia="en-GB"/>
        </w:rPr>
        <w:t>77%</w:t>
      </w:r>
      <w:r w:rsidRPr="003C30ED">
        <w:rPr>
          <w:rFonts w:cs="Arial"/>
          <w:szCs w:val="18"/>
        </w:rPr>
        <w:t xml:space="preserve"> of the world average</w:t>
      </w:r>
      <w:r w:rsidR="00B418EB" w:rsidRPr="003C30ED">
        <w:rPr>
          <w:rFonts w:cs="Arial"/>
          <w:szCs w:val="18"/>
        </w:rPr>
        <w:t xml:space="preserve">, hence being </w:t>
      </w:r>
      <w:r w:rsidR="00A05183" w:rsidRPr="00A05183">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A05183" w:rsidRPr="00A05183">
        <w:rPr>
          <w:rFonts w:eastAsiaTheme="minorEastAsia" w:cs="Arial"/>
          <w:szCs w:val="18"/>
          <w:lang w:eastAsia="en-GB"/>
        </w:rPr>
        <w:t>Portugal</w:t>
      </w:r>
      <w:bookmarkEnd w:id="2"/>
      <w:r w:rsidR="00B418EB" w:rsidRPr="003C30ED">
        <w:rPr>
          <w:rFonts w:cs="Arial"/>
          <w:szCs w:val="18"/>
        </w:rPr>
        <w:t xml:space="preserve"> is </w:t>
      </w:r>
      <w:r w:rsidR="00A05183" w:rsidRPr="00A05183">
        <w:rPr>
          <w:rFonts w:eastAsiaTheme="minorEastAsia" w:cs="Arial"/>
          <w:szCs w:val="18"/>
          <w:lang w:eastAsia="en-GB"/>
        </w:rPr>
        <w:t>147%</w:t>
      </w:r>
      <w:r w:rsidR="00C443DA" w:rsidRPr="003C30ED">
        <w:rPr>
          <w:rFonts w:cs="Arial"/>
          <w:szCs w:val="18"/>
        </w:rPr>
        <w:t xml:space="preserve"> of the international average and </w:t>
      </w:r>
      <w:r w:rsidR="00A05183" w:rsidRPr="00A05183">
        <w:rPr>
          <w:rFonts w:eastAsiaTheme="minorEastAsia" w:cs="Arial"/>
          <w:szCs w:val="18"/>
          <w:lang w:eastAsia="en-GB"/>
        </w:rPr>
        <w:t>252%</w:t>
      </w:r>
      <w:r w:rsidR="00C443DA" w:rsidRPr="003C30ED">
        <w:rPr>
          <w:rFonts w:cs="Arial"/>
          <w:szCs w:val="18"/>
        </w:rPr>
        <w:t xml:space="preserve"> of the recycling threshold, hence ecologically </w:t>
      </w:r>
      <w:r w:rsidR="00A05183" w:rsidRPr="00A05183">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A05183" w:rsidRPr="00A05183">
        <w:rPr>
          <w:rFonts w:eastAsiaTheme="minorEastAsia" w:cs="Arial"/>
          <w:szCs w:val="18"/>
          <w:lang w:eastAsia="en-GB"/>
        </w:rPr>
        <w:t>Portugal</w:t>
      </w:r>
      <w:r w:rsidR="00C443DA" w:rsidRPr="003C30ED">
        <w:rPr>
          <w:rFonts w:cs="Arial"/>
          <w:szCs w:val="18"/>
        </w:rPr>
        <w:t xml:space="preserve"> is </w:t>
      </w:r>
      <w:r w:rsidR="00A05183" w:rsidRPr="00A05183">
        <w:rPr>
          <w:rFonts w:eastAsiaTheme="minorEastAsia" w:cs="Arial"/>
          <w:szCs w:val="18"/>
          <w:lang w:eastAsia="en-GB"/>
        </w:rPr>
        <w:t>325%</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A05183" w:rsidRPr="00A0518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A05183" w:rsidRPr="00A05183">
        <w:rPr>
          <w:rFonts w:eastAsiaTheme="minorEastAsia" w:cs="Arial"/>
          <w:szCs w:val="18"/>
          <w:lang w:eastAsia="en-GB"/>
        </w:rPr>
        <w:t>104%</w:t>
      </w:r>
      <w:r w:rsidR="00691D14" w:rsidRPr="003C30ED">
        <w:rPr>
          <w:rFonts w:cs="Arial"/>
          <w:szCs w:val="18"/>
        </w:rPr>
        <w:t xml:space="preserve"> of the international level and </w:t>
      </w:r>
      <w:r w:rsidR="00A05183" w:rsidRPr="00A05183">
        <w:rPr>
          <w:rFonts w:eastAsiaTheme="minorEastAsia" w:cs="Arial"/>
          <w:szCs w:val="18"/>
          <w:lang w:eastAsia="en-GB"/>
        </w:rPr>
        <w:t>267%</w:t>
      </w:r>
      <w:r w:rsidR="00691D14" w:rsidRPr="003C30ED">
        <w:rPr>
          <w:rFonts w:cs="Arial"/>
          <w:szCs w:val="18"/>
        </w:rPr>
        <w:t xml:space="preserve"> of the ethical threshold, therefore </w:t>
      </w:r>
      <w:r w:rsidR="00A05183" w:rsidRPr="00A05183">
        <w:rPr>
          <w:rFonts w:eastAsiaTheme="minorEastAsia" w:cs="Arial"/>
          <w:szCs w:val="18"/>
          <w:lang w:eastAsia="en-GB"/>
        </w:rPr>
        <w:t>contributing</w:t>
      </w:r>
      <w:r w:rsidR="00A05183" w:rsidRPr="00A05183">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A05183" w:rsidRPr="00A05183">
        <w:rPr>
          <w:rFonts w:cs="Arial"/>
          <w:szCs w:val="18"/>
          <w:lang w:eastAsia="en-GB"/>
        </w:rPr>
        <w:t>Portugal</w:t>
      </w:r>
      <w:r w:rsidR="00A05183">
        <w:rPr>
          <w:rFonts w:cs="Arial"/>
          <w:szCs w:val="18"/>
        </w:rPr>
        <w:t>’</w:t>
      </w:r>
      <w:r w:rsidRPr="0040139C">
        <w:rPr>
          <w:rFonts w:cs="Arial"/>
          <w:szCs w:val="18"/>
        </w:rPr>
        <w:t xml:space="preserve">s GDP CV pc is </w:t>
      </w:r>
      <w:r w:rsidR="00A05183" w:rsidRPr="00A05183">
        <w:rPr>
          <w:rFonts w:eastAsiaTheme="minorEastAsia" w:cs="Arial"/>
          <w:szCs w:val="18"/>
          <w:lang w:eastAsia="en-GB"/>
        </w:rPr>
        <w:t>201%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A05183" w:rsidRPr="00A05183">
        <w:rPr>
          <w:rFonts w:eastAsiaTheme="minorEastAsia" w:cs="Arial"/>
          <w:szCs w:val="18"/>
          <w:lang w:eastAsia="en-GB"/>
        </w:rPr>
        <w:t>non</w:t>
      </w:r>
      <w:r w:rsidR="00A05183" w:rsidRPr="00A05183">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A05183" w:rsidRPr="00A05183">
        <w:rPr>
          <w:rFonts w:eastAsiaTheme="minorEastAsia" w:cs="Arial"/>
          <w:szCs w:val="18"/>
          <w:lang w:eastAsia="en-GB"/>
        </w:rPr>
        <w:t>564%</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A05183" w:rsidRPr="00A05183">
        <w:rPr>
          <w:rFonts w:eastAsiaTheme="minorEastAsia" w:cs="Arial"/>
          <w:szCs w:val="18"/>
          <w:lang w:eastAsia="en-GB"/>
        </w:rPr>
        <w:t>224%</w:t>
      </w:r>
      <w:r w:rsidR="0091495E" w:rsidRPr="0040139C">
        <w:rPr>
          <w:rFonts w:cs="Arial"/>
          <w:szCs w:val="18"/>
        </w:rPr>
        <w:t xml:space="preserve"> of the international average and </w:t>
      </w:r>
      <w:r w:rsidR="00A05183" w:rsidRPr="00A05183">
        <w:rPr>
          <w:rFonts w:eastAsiaTheme="minorEastAsia" w:cs="Arial"/>
          <w:szCs w:val="18"/>
          <w:lang w:eastAsia="en-GB"/>
        </w:rPr>
        <w:t>784%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A05183" w:rsidRPr="00A05183">
        <w:rPr>
          <w:rFonts w:eastAsiaTheme="minorEastAsia" w:cs="Arial"/>
          <w:szCs w:val="18"/>
          <w:lang w:eastAsia="en-GB"/>
        </w:rPr>
        <w:t>Portugal</w:t>
      </w:r>
      <w:r w:rsidRPr="00691D14">
        <w:rPr>
          <w:rFonts w:cs="Arial"/>
          <w:szCs w:val="18"/>
        </w:rPr>
        <w:t xml:space="preserve"> is </w:t>
      </w:r>
      <w:r w:rsidR="00A05183" w:rsidRPr="00A05183">
        <w:rPr>
          <w:rFonts w:eastAsiaTheme="minorEastAsia" w:cs="Arial"/>
          <w:szCs w:val="18"/>
          <w:lang w:eastAsia="en-GB"/>
        </w:rPr>
        <w:t>8.66</w:t>
      </w:r>
      <w:r w:rsidRPr="00691D14">
        <w:rPr>
          <w:rFonts w:cs="Arial"/>
          <w:szCs w:val="18"/>
        </w:rPr>
        <w:t xml:space="preserve"> years </w:t>
      </w:r>
      <w:r w:rsidR="00A05183" w:rsidRPr="00A05183">
        <w:rPr>
          <w:rFonts w:eastAsiaTheme="minorEastAsia" w:cs="Arial"/>
          <w:szCs w:val="18"/>
          <w:lang w:eastAsia="en-GB"/>
        </w:rPr>
        <w:t>above</w:t>
      </w:r>
      <w:r w:rsidRPr="00691D14">
        <w:rPr>
          <w:rFonts w:cs="Arial"/>
          <w:szCs w:val="18"/>
        </w:rPr>
        <w:t xml:space="preserve"> the international average (</w:t>
      </w:r>
      <w:r w:rsidR="00A05183" w:rsidRPr="00A05183">
        <w:rPr>
          <w:rFonts w:eastAsiaTheme="minorEastAsia" w:cs="Arial"/>
          <w:szCs w:val="18"/>
          <w:lang w:eastAsia="en-GB"/>
        </w:rPr>
        <w:t>9.78</w:t>
      </w:r>
      <w:r w:rsidRPr="00691D14">
        <w:rPr>
          <w:rFonts w:cs="Arial"/>
          <w:szCs w:val="18"/>
        </w:rPr>
        <w:t xml:space="preserve"> in women and </w:t>
      </w:r>
      <w:r w:rsidR="00A05183" w:rsidRPr="00A05183">
        <w:rPr>
          <w:rFonts w:eastAsiaTheme="minorEastAsia" w:cs="Arial"/>
          <w:szCs w:val="18"/>
          <w:lang w:eastAsia="en-GB"/>
        </w:rPr>
        <w:t>7.55</w:t>
      </w:r>
      <w:r w:rsidRPr="00691D14">
        <w:rPr>
          <w:rFonts w:cs="Arial"/>
          <w:szCs w:val="18"/>
        </w:rPr>
        <w:t xml:space="preserve"> </w:t>
      </w:r>
      <w:r w:rsidR="00A05183" w:rsidRPr="00A05183">
        <w:rPr>
          <w:rFonts w:eastAsiaTheme="minorEastAsia" w:cs="Arial"/>
          <w:szCs w:val="18"/>
          <w:lang w:eastAsia="en-GB"/>
        </w:rPr>
        <w:t>above</w:t>
      </w:r>
      <w:r w:rsidRPr="00691D14">
        <w:rPr>
          <w:rFonts w:cs="Arial"/>
          <w:szCs w:val="18"/>
        </w:rPr>
        <w:t xml:space="preserve"> in men) and </w:t>
      </w:r>
      <w:r w:rsidR="00A05183" w:rsidRPr="00A05183">
        <w:rPr>
          <w:rFonts w:eastAsiaTheme="minorEastAsia" w:cs="Arial"/>
          <w:szCs w:val="18"/>
          <w:lang w:eastAsia="en-GB"/>
        </w:rPr>
        <w:t>4.60</w:t>
      </w:r>
      <w:r w:rsidRPr="00691D14">
        <w:rPr>
          <w:rFonts w:cs="Arial"/>
          <w:szCs w:val="18"/>
        </w:rPr>
        <w:t xml:space="preserve"> years </w:t>
      </w:r>
      <w:r w:rsidR="00A05183" w:rsidRPr="00A05183">
        <w:rPr>
          <w:rFonts w:eastAsiaTheme="minorEastAsia" w:cs="Arial"/>
          <w:szCs w:val="18"/>
          <w:lang w:eastAsia="en-GB"/>
        </w:rPr>
        <w:t>above</w:t>
      </w:r>
      <w:r w:rsidRPr="00691D14">
        <w:rPr>
          <w:rFonts w:cs="Arial"/>
          <w:szCs w:val="18"/>
        </w:rPr>
        <w:t xml:space="preserve"> the HRS level (</w:t>
      </w:r>
      <w:r w:rsidR="00A05183" w:rsidRPr="00A05183">
        <w:rPr>
          <w:rFonts w:eastAsiaTheme="minorEastAsia" w:cs="Arial"/>
          <w:szCs w:val="18"/>
          <w:lang w:eastAsia="en-GB"/>
        </w:rPr>
        <w:t>4.49</w:t>
      </w:r>
      <w:r w:rsidRPr="00691D14">
        <w:rPr>
          <w:rFonts w:cs="Arial"/>
          <w:szCs w:val="18"/>
        </w:rPr>
        <w:t xml:space="preserve"> </w:t>
      </w:r>
      <w:r w:rsidR="00A05183" w:rsidRPr="00A05183">
        <w:rPr>
          <w:rFonts w:eastAsiaTheme="minorEastAsia" w:cs="Arial"/>
          <w:szCs w:val="18"/>
          <w:lang w:eastAsia="en-GB"/>
        </w:rPr>
        <w:t>above</w:t>
      </w:r>
      <w:r w:rsidRPr="00691D14">
        <w:rPr>
          <w:rFonts w:cs="Arial"/>
          <w:szCs w:val="18"/>
        </w:rPr>
        <w:t xml:space="preserve"> in women and </w:t>
      </w:r>
      <w:r w:rsidR="00A05183" w:rsidRPr="00A05183">
        <w:rPr>
          <w:rFonts w:eastAsiaTheme="minorEastAsia" w:cs="Arial"/>
          <w:szCs w:val="18"/>
          <w:lang w:eastAsia="en-GB"/>
        </w:rPr>
        <w:t>4.70</w:t>
      </w:r>
      <w:r w:rsidRPr="00691D14">
        <w:rPr>
          <w:rFonts w:cs="Arial"/>
          <w:szCs w:val="18"/>
        </w:rPr>
        <w:t xml:space="preserve"> </w:t>
      </w:r>
      <w:r w:rsidR="00A05183" w:rsidRPr="00A05183">
        <w:rPr>
          <w:rFonts w:eastAsiaTheme="minorEastAsia" w:cs="Arial"/>
          <w:szCs w:val="18"/>
          <w:lang w:eastAsia="en-GB"/>
        </w:rPr>
        <w:t>above</w:t>
      </w:r>
      <w:r w:rsidR="00BB1CDC" w:rsidRPr="00691D14">
        <w:rPr>
          <w:rFonts w:cs="Arial"/>
          <w:szCs w:val="18"/>
        </w:rPr>
        <w:t xml:space="preserve"> in men) with a proportional sex difference of </w:t>
      </w:r>
      <w:r w:rsidR="00A05183" w:rsidRPr="00A05183">
        <w:rPr>
          <w:rFonts w:eastAsiaTheme="minorEastAsia" w:cs="Arial"/>
          <w:szCs w:val="18"/>
          <w:lang w:eastAsia="en-GB"/>
        </w:rPr>
        <w:t>7.95%</w:t>
      </w:r>
      <w:r w:rsidR="00BB1CDC" w:rsidRPr="00691D14">
        <w:rPr>
          <w:rFonts w:cs="Arial"/>
          <w:szCs w:val="18"/>
        </w:rPr>
        <w:t xml:space="preserve">, </w:t>
      </w:r>
      <w:r w:rsidR="00A05183" w:rsidRPr="00A05183">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w:t>
      </w:r>
      <w:r w:rsidR="00A05183">
        <w:rPr>
          <w:rFonts w:cs="Arial"/>
          <w:szCs w:val="18"/>
        </w:rPr>
        <w:t xml:space="preserve"> </w:t>
      </w:r>
      <w:r w:rsidR="00A05183" w:rsidRPr="00A05183">
        <w:rPr>
          <w:rFonts w:ascii="Calibri" w:eastAsiaTheme="minorEastAsia" w:hAnsi="Calibri" w:cs="Calibri"/>
          <w:color w:val="000000"/>
          <w:sz w:val="22"/>
          <w:lang w:eastAsia="en-GB"/>
        </w:rPr>
        <w:t>Portugal</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014EA0" w:rsidP="008224FD">
      <w:pPr>
        <w:keepNext/>
        <w:jc w:val="center"/>
      </w:pPr>
      <w:r w:rsidRPr="00E963F0">
        <w:pict>
          <v:shape id="_x0000_i1351"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014EA0" w:rsidP="00E2114C">
      <w:pPr>
        <w:jc w:val="center"/>
      </w:pPr>
      <w:r w:rsidRPr="00E963F0">
        <w:pict>
          <v:shape id="_x0000_i1350"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014EA0" w:rsidP="00907D25">
      <w:pPr>
        <w:pStyle w:val="Caption"/>
        <w:jc w:val="center"/>
        <w:rPr>
          <w:color w:val="1F4E79" w:themeColor="accent1" w:themeShade="80"/>
        </w:rPr>
      </w:pPr>
      <w:r w:rsidRPr="00EA013D">
        <w:rPr>
          <w:color w:val="1F4E79" w:themeColor="accent1" w:themeShade="80"/>
        </w:rPr>
        <w:pict>
          <v:shape id="_x0000_i1349"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A05183" w:rsidRPr="00A05183">
        <w:rPr>
          <w:rFonts w:eastAsiaTheme="minorEastAsia" w:cs="Arial"/>
          <w:i w:val="0"/>
          <w:iCs w:val="0"/>
          <w:color w:val="1F4E79" w:themeColor="accent1" w:themeShade="80"/>
          <w:lang w:eastAsia="en-GB"/>
        </w:rPr>
        <w:t>Portugal</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A05183" w:rsidRPr="00A05183">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A05183" w:rsidRPr="00A0518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A05183" w:rsidRPr="00A05183">
        <w:rPr>
          <w:rFonts w:eastAsiaTheme="minorEastAsia" w:cs="Arial"/>
          <w:i w:val="0"/>
          <w:iCs w:val="0"/>
          <w:color w:val="1F4E79" w:themeColor="accent1" w:themeShade="80"/>
          <w:lang w:eastAsia="en-GB"/>
        </w:rPr>
        <w:t>contributing</w:t>
      </w:r>
      <w:r w:rsidR="00A05183" w:rsidRPr="00A05183">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A05183" w:rsidRPr="00A05183">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A05183" w:rsidRPr="00A0518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014EA0" w:rsidP="00AD744D">
      <w:pPr>
        <w:jc w:val="center"/>
      </w:pPr>
      <w:r w:rsidRPr="00E963F0">
        <w:pict>
          <v:shape id="_x0000_i1348" type="#_x0000_t75" style="width:356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A05183" w:rsidRPr="00A05183">
        <w:rPr>
          <w:rFonts w:eastAsiaTheme="minorEastAsia" w:cs="Arial"/>
          <w:iCs/>
          <w:szCs w:val="18"/>
          <w:lang w:eastAsia="en-GB"/>
        </w:rPr>
        <w:t>Portugal</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A05183" w:rsidRPr="00A05183">
        <w:rPr>
          <w:rFonts w:eastAsiaTheme="minorEastAsia" w:cs="Arial"/>
          <w:iCs/>
          <w:szCs w:val="18"/>
          <w:lang w:eastAsia="en-GB"/>
        </w:rPr>
        <w:t>Portugal</w:t>
      </w:r>
      <w:r w:rsidR="00597E52" w:rsidRPr="00597E52">
        <w:rPr>
          <w:rFonts w:cs="Arial"/>
          <w:szCs w:val="18"/>
        </w:rPr>
        <w:t xml:space="preserve"> is $</w:t>
      </w:r>
      <w:r w:rsidR="00A05183" w:rsidRPr="00A05183">
        <w:rPr>
          <w:rFonts w:eastAsiaTheme="minorEastAsia" w:cs="Arial"/>
          <w:szCs w:val="18"/>
          <w:lang w:eastAsia="en-GB"/>
        </w:rPr>
        <w:t>221904512638</w:t>
      </w:r>
      <w:r w:rsidR="00597E52" w:rsidRPr="00597E52">
        <w:rPr>
          <w:rFonts w:cs="Arial"/>
          <w:szCs w:val="18"/>
        </w:rPr>
        <w:t xml:space="preserve">, </w:t>
      </w:r>
      <w:r w:rsidR="00A05183" w:rsidRPr="00A05183">
        <w:rPr>
          <w:rFonts w:eastAsiaTheme="minorEastAsia" w:cs="Arial"/>
          <w:i/>
          <w:iCs/>
          <w:szCs w:val="18"/>
          <w:lang w:eastAsia="en-GB"/>
        </w:rPr>
        <w:t>0.2716%</w:t>
      </w:r>
      <w:r w:rsidR="00597E52" w:rsidRPr="00597E52">
        <w:rPr>
          <w:rFonts w:cs="Arial"/>
          <w:szCs w:val="18"/>
        </w:rPr>
        <w:t xml:space="preserve"> of the world’s GDP (while being </w:t>
      </w:r>
      <w:r w:rsidR="00A05183" w:rsidRPr="00A05183">
        <w:rPr>
          <w:rFonts w:eastAsiaTheme="minorEastAsia" w:cs="Arial"/>
          <w:i/>
          <w:iCs/>
          <w:szCs w:val="18"/>
          <w:lang w:eastAsia="en-GB"/>
        </w:rPr>
        <w:t>0.1367%</w:t>
      </w:r>
      <w:r w:rsidR="00597E52" w:rsidRPr="00597E52">
        <w:rPr>
          <w:rFonts w:cs="Arial"/>
          <w:szCs w:val="18"/>
        </w:rPr>
        <w:t xml:space="preserve"> of the world’s population), which translates in GDP pc $</w:t>
      </w:r>
      <w:r w:rsidR="00A05183" w:rsidRPr="00A05183">
        <w:rPr>
          <w:rFonts w:eastAsiaTheme="minorEastAsia" w:cs="Arial"/>
          <w:szCs w:val="18"/>
          <w:lang w:eastAsia="en-GB"/>
        </w:rPr>
        <w:t>22075</w:t>
      </w:r>
      <w:r w:rsidR="00597E52" w:rsidRPr="00597E52">
        <w:rPr>
          <w:rFonts w:cs="Arial"/>
          <w:szCs w:val="18"/>
        </w:rPr>
        <w:t xml:space="preserve">pcy, as mentioned above, </w:t>
      </w:r>
      <w:r w:rsidR="00A05183" w:rsidRPr="00A05183">
        <w:rPr>
          <w:rFonts w:eastAsiaTheme="minorEastAsia" w:cs="Arial"/>
          <w:szCs w:val="18"/>
          <w:lang w:eastAsia="en-GB"/>
        </w:rPr>
        <w:t>201%</w:t>
      </w:r>
      <w:r w:rsidR="00597E52" w:rsidRPr="00597E52">
        <w:rPr>
          <w:rFonts w:cs="Arial"/>
          <w:szCs w:val="18"/>
        </w:rPr>
        <w:t xml:space="preserve"> of the international average and </w:t>
      </w:r>
      <w:r w:rsidR="00A05183" w:rsidRPr="00A05183">
        <w:rPr>
          <w:rFonts w:eastAsiaTheme="minorEastAsia" w:cs="Arial"/>
          <w:szCs w:val="18"/>
          <w:lang w:eastAsia="en-GB"/>
        </w:rPr>
        <w:t>564%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014EA0" w:rsidP="00E2114C">
      <w:pPr>
        <w:jc w:val="center"/>
        <w:rPr>
          <w:rFonts w:cs="Arial"/>
        </w:rPr>
      </w:pPr>
      <w:r w:rsidRPr="00EA013D">
        <w:rPr>
          <w:rFonts w:cs="Arial"/>
        </w:rPr>
        <w:pict>
          <v:shape id="_x0000_i1347"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A05183" w:rsidRPr="00A05183">
        <w:rPr>
          <w:rFonts w:eastAsiaTheme="minorEastAsia" w:cs="Arial"/>
          <w:szCs w:val="18"/>
          <w:lang w:eastAsia="en-GB"/>
        </w:rPr>
        <w:t>Portugal</w:t>
      </w:r>
      <w:r w:rsidR="0071566C" w:rsidRPr="008C77F0">
        <w:rPr>
          <w:rFonts w:cs="Arial"/>
          <w:szCs w:val="18"/>
        </w:rPr>
        <w:t xml:space="preserve"> is </w:t>
      </w:r>
      <w:proofErr w:type="gramStart"/>
      <w:r w:rsidR="00A05183" w:rsidRPr="00A05183">
        <w:rPr>
          <w:rFonts w:eastAsiaTheme="minorEastAsia" w:cs="Arial"/>
          <w:szCs w:val="18"/>
          <w:lang w:eastAsia="en-GB"/>
        </w:rPr>
        <w:t>non</w:t>
      </w:r>
      <w:r w:rsidR="00A05183" w:rsidRPr="00A05183">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014EA0" w:rsidP="000F3995">
      <w:pPr>
        <w:jc w:val="center"/>
        <w:rPr>
          <w:noProof/>
          <w:lang w:eastAsia="en-GB"/>
        </w:rPr>
      </w:pPr>
      <w:r>
        <w:rPr>
          <w:noProof/>
          <w:lang w:eastAsia="en-GB"/>
        </w:rPr>
        <w:pict>
          <v:shape id="_x0000_i1346" type="#_x0000_t75" style="width:339.5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014EA0" w:rsidP="000F3995">
      <w:pPr>
        <w:jc w:val="center"/>
        <w:rPr>
          <w:noProof/>
          <w:lang w:eastAsia="en-GB"/>
        </w:rPr>
      </w:pPr>
      <w:r>
        <w:rPr>
          <w:rFonts w:cs="Arial"/>
          <w:szCs w:val="18"/>
        </w:rPr>
        <w:pict>
          <v:shape id="_x0000_i1345"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014EA0" w:rsidP="000F3995">
      <w:pPr>
        <w:jc w:val="center"/>
      </w:pPr>
      <w:r>
        <w:pict>
          <v:shape id="_x0000_i1344"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A05183" w:rsidRPr="00A05183">
        <w:rPr>
          <w:rFonts w:eastAsiaTheme="minorEastAsia" w:cs="Arial"/>
          <w:szCs w:val="18"/>
          <w:lang w:eastAsia="en-GB"/>
        </w:rPr>
        <w:t>contribution</w:t>
      </w:r>
      <w:r w:rsidR="00A05183" w:rsidRPr="00A05183">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A05183" w:rsidRPr="00A05183">
        <w:rPr>
          <w:rFonts w:eastAsiaTheme="minorEastAsia" w:cs="Arial"/>
          <w:szCs w:val="18"/>
          <w:lang w:eastAsia="en-GB"/>
        </w:rPr>
        <w:t>-973</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A05183" w:rsidRPr="00A05183">
        <w:rPr>
          <w:rFonts w:cs="Arial"/>
          <w:szCs w:val="18"/>
          <w:lang w:eastAsia="en-GB"/>
        </w:rPr>
        <w:t>Portugal</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A05183" w:rsidRPr="00A05183">
        <w:rPr>
          <w:rFonts w:eastAsiaTheme="minorEastAsia" w:cs="Arial"/>
          <w:szCs w:val="18"/>
          <w:lang w:eastAsia="en-GB"/>
        </w:rPr>
        <w:t>-31.42</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A05183" w:rsidRPr="00A05183">
        <w:rPr>
          <w:rFonts w:eastAsiaTheme="minorEastAsia" w:cs="Arial"/>
          <w:color w:val="000000"/>
          <w:szCs w:val="18"/>
          <w:lang w:eastAsia="en-GB"/>
        </w:rPr>
        <w:t>3.23</w:t>
      </w:r>
      <w:proofErr w:type="gramEnd"/>
      <w:r w:rsidR="00A05183" w:rsidRPr="00A05183">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05183" w:rsidRPr="00A05183">
        <w:rPr>
          <w:rFonts w:eastAsiaTheme="minorEastAsia" w:cs="Arial"/>
          <w:szCs w:val="18"/>
          <w:lang w:eastAsia="en-GB"/>
        </w:rPr>
        <w:t>Portugal</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14EA0" w:rsidP="00BE4F85">
      <w:pPr>
        <w:pStyle w:val="Caption"/>
        <w:keepNext/>
        <w:jc w:val="center"/>
        <w:rPr>
          <w:color w:val="1F4E79" w:themeColor="accent1" w:themeShade="80"/>
        </w:rPr>
      </w:pPr>
      <w:r>
        <w:rPr>
          <w:noProof/>
        </w:rPr>
        <w:pict>
          <v:shape id="_x0000_s1105"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A05183" w:rsidRPr="00A05183">
        <w:rPr>
          <w:rFonts w:eastAsiaTheme="minorEastAsia" w:cs="Arial"/>
          <w:szCs w:val="18"/>
          <w:lang w:eastAsia="en-GB"/>
        </w:rPr>
        <w:t>Portugal</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A05183" w:rsidRPr="00A05183">
        <w:rPr>
          <w:rFonts w:eastAsiaTheme="minorEastAsia" w:cs="Arial"/>
          <w:szCs w:val="18"/>
          <w:lang w:eastAsia="en-GB"/>
        </w:rPr>
        <w:t>9.78</w:t>
      </w:r>
      <w:r w:rsidR="007B0146" w:rsidRPr="00C03058">
        <w:rPr>
          <w:rFonts w:cs="Arial"/>
          <w:szCs w:val="18"/>
        </w:rPr>
        <w:t xml:space="preserve"> </w:t>
      </w:r>
      <w:r w:rsidR="00A05183" w:rsidRPr="00A05183">
        <w:rPr>
          <w:rFonts w:eastAsiaTheme="minorEastAsia" w:cs="Arial"/>
          <w:szCs w:val="18"/>
          <w:lang w:eastAsia="en-GB"/>
        </w:rPr>
        <w:t>above</w:t>
      </w:r>
      <w:r w:rsidR="007B0146" w:rsidRPr="00C03058">
        <w:rPr>
          <w:rFonts w:cs="Arial"/>
          <w:szCs w:val="18"/>
        </w:rPr>
        <w:t xml:space="preserve"> the international average in women and </w:t>
      </w:r>
      <w:r w:rsidR="00A05183" w:rsidRPr="00A05183">
        <w:rPr>
          <w:rFonts w:eastAsiaTheme="minorEastAsia" w:cs="Arial"/>
          <w:szCs w:val="18"/>
          <w:lang w:eastAsia="en-GB"/>
        </w:rPr>
        <w:t>7.55</w:t>
      </w:r>
      <w:r w:rsidR="007B0146" w:rsidRPr="00C03058">
        <w:rPr>
          <w:rFonts w:cs="Arial"/>
          <w:szCs w:val="18"/>
        </w:rPr>
        <w:t xml:space="preserve"> </w:t>
      </w:r>
      <w:r w:rsidR="00A05183" w:rsidRPr="00A05183">
        <w:rPr>
          <w:rFonts w:eastAsiaTheme="minorEastAsia" w:cs="Arial"/>
          <w:szCs w:val="18"/>
          <w:lang w:eastAsia="en-GB"/>
        </w:rPr>
        <w:t>above</w:t>
      </w:r>
      <w:r w:rsidR="007B0146" w:rsidRPr="00C03058">
        <w:rPr>
          <w:rFonts w:cs="Arial"/>
          <w:szCs w:val="18"/>
        </w:rPr>
        <w:t xml:space="preserve"> in men, and </w:t>
      </w:r>
      <w:r w:rsidR="00A05183" w:rsidRPr="00A05183">
        <w:rPr>
          <w:rFonts w:eastAsiaTheme="minorEastAsia" w:cs="Arial"/>
          <w:szCs w:val="18"/>
          <w:lang w:eastAsia="en-GB"/>
        </w:rPr>
        <w:t>4.49</w:t>
      </w:r>
      <w:r w:rsidR="007B0146" w:rsidRPr="00C03058">
        <w:rPr>
          <w:rFonts w:cs="Arial"/>
          <w:szCs w:val="18"/>
        </w:rPr>
        <w:t xml:space="preserve"> years </w:t>
      </w:r>
      <w:r w:rsidR="00A05183" w:rsidRPr="00A05183">
        <w:rPr>
          <w:rFonts w:eastAsiaTheme="minorEastAsia" w:cs="Arial"/>
          <w:szCs w:val="18"/>
          <w:lang w:eastAsia="en-GB"/>
        </w:rPr>
        <w:t>above</w:t>
      </w:r>
      <w:r w:rsidR="007B0146" w:rsidRPr="00C03058">
        <w:rPr>
          <w:rFonts w:cs="Arial"/>
          <w:szCs w:val="18"/>
        </w:rPr>
        <w:t xml:space="preserve"> in women and </w:t>
      </w:r>
      <w:r w:rsidR="00A05183" w:rsidRPr="00A05183">
        <w:rPr>
          <w:rFonts w:eastAsiaTheme="minorEastAsia" w:cs="Arial"/>
          <w:szCs w:val="18"/>
          <w:lang w:eastAsia="en-GB"/>
        </w:rPr>
        <w:t>4.70</w:t>
      </w:r>
      <w:r w:rsidR="007B0146" w:rsidRPr="00C03058">
        <w:rPr>
          <w:rFonts w:cs="Arial"/>
          <w:szCs w:val="18"/>
        </w:rPr>
        <w:t xml:space="preserve"> </w:t>
      </w:r>
      <w:r w:rsidR="00A05183" w:rsidRPr="00A05183">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14EA0" w:rsidP="00E2114C">
      <w:pPr>
        <w:jc w:val="center"/>
      </w:pPr>
      <w:r w:rsidRPr="00E963F0">
        <w:pict>
          <v:shape id="_x0000_i1343"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05183" w:rsidRPr="00A05183">
        <w:rPr>
          <w:rFonts w:eastAsiaTheme="minorEastAsia" w:cs="Arial"/>
          <w:szCs w:val="18"/>
          <w:lang w:eastAsia="en-GB"/>
        </w:rPr>
        <w:t>Portugal</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05183" w:rsidRPr="00A05183">
        <w:rPr>
          <w:rFonts w:eastAsiaTheme="minorEastAsia" w:cs="Arial"/>
          <w:szCs w:val="18"/>
          <w:lang w:eastAsia="en-GB"/>
        </w:rPr>
        <w:t>Portugal</w:t>
      </w:r>
      <w:r w:rsidR="001B1D52" w:rsidRPr="001B1D52">
        <w:rPr>
          <w:rFonts w:cs="Arial"/>
          <w:szCs w:val="18"/>
        </w:rPr>
        <w:t xml:space="preserve"> is </w:t>
      </w:r>
      <w:r w:rsidR="00A05183" w:rsidRPr="00A05183">
        <w:rPr>
          <w:rFonts w:eastAsiaTheme="minorEastAsia" w:cs="Arial"/>
          <w:szCs w:val="18"/>
          <w:lang w:eastAsia="en-GB"/>
        </w:rPr>
        <w:t>111%</w:t>
      </w:r>
      <w:r w:rsidR="001B1D52" w:rsidRPr="001B1D52">
        <w:rPr>
          <w:rFonts w:cs="Arial"/>
          <w:szCs w:val="18"/>
        </w:rPr>
        <w:t xml:space="preserve"> of the international average and </w:t>
      </w:r>
      <w:r w:rsidR="00A05183" w:rsidRPr="00A05183">
        <w:rPr>
          <w:rFonts w:eastAsiaTheme="minorEastAsia" w:cs="Arial"/>
          <w:szCs w:val="18"/>
          <w:lang w:eastAsia="en-GB"/>
        </w:rPr>
        <w:t>106%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14EA0" w:rsidP="00E2114C">
      <w:pPr>
        <w:jc w:val="center"/>
      </w:pPr>
      <w:r w:rsidRPr="00E963F0">
        <w:pict>
          <v:shape id="_x0000_i1342"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014EA0" w:rsidP="00E2114C">
      <w:pPr>
        <w:jc w:val="center"/>
      </w:pPr>
      <w:r w:rsidRPr="00E963F0">
        <w:pict>
          <v:shape id="_x0000_i1341"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05183" w:rsidRPr="00A05183">
        <w:rPr>
          <w:rFonts w:eastAsiaTheme="minorEastAsia" w:cs="Arial"/>
          <w:szCs w:val="18"/>
          <w:lang w:eastAsia="en-GB"/>
        </w:rPr>
        <w:t>Portugal</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05183" w:rsidRPr="00A05183">
        <w:rPr>
          <w:rFonts w:eastAsiaTheme="minorEastAsia" w:cs="Arial"/>
          <w:szCs w:val="18"/>
          <w:lang w:eastAsia="en-GB"/>
        </w:rPr>
        <w:t>6.71</w:t>
      </w:r>
      <w:r w:rsidR="003C7F9A" w:rsidRPr="001B1D52">
        <w:rPr>
          <w:rFonts w:cs="Arial"/>
          <w:szCs w:val="18"/>
        </w:rPr>
        <w:t xml:space="preserve"> years lower in men, which is </w:t>
      </w:r>
      <w:r w:rsidR="00A05183" w:rsidRPr="00A05183">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014EA0" w:rsidP="00E2114C">
      <w:pPr>
        <w:jc w:val="center"/>
      </w:pPr>
      <w:r>
        <w:pict>
          <v:shape id="_x0000_i1340"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A05183" w:rsidRPr="00A05183">
        <w:rPr>
          <w:rFonts w:eastAsiaTheme="minorEastAsia" w:cs="Arial"/>
          <w:szCs w:val="18"/>
          <w:lang w:eastAsia="en-GB"/>
        </w:rPr>
        <w:t>Portugal</w:t>
      </w:r>
      <w:bookmarkEnd w:id="4"/>
      <w:r w:rsidR="006A049C" w:rsidRPr="00AD744D">
        <w:rPr>
          <w:rFonts w:cs="Arial"/>
          <w:szCs w:val="18"/>
        </w:rPr>
        <w:t xml:space="preserve">, </w:t>
      </w:r>
      <w:r w:rsidR="00740091">
        <w:rPr>
          <w:rFonts w:cs="Arial"/>
          <w:szCs w:val="18"/>
        </w:rPr>
        <w:t xml:space="preserve">(with </w:t>
      </w:r>
      <w:r w:rsidR="00A05183" w:rsidRPr="00A05183">
        <w:rPr>
          <w:rFonts w:eastAsiaTheme="minorEastAsia" w:cs="Arial"/>
          <w:szCs w:val="18"/>
          <w:lang w:eastAsia="en-GB"/>
        </w:rPr>
        <w:t>564%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157FE5">
        <w:rPr>
          <w:rFonts w:cs="Arial"/>
          <w:szCs w:val="18"/>
        </w:rPr>
        <w:t xml:space="preserve">It was high </w:t>
      </w:r>
      <w:r w:rsidR="00014EA0">
        <w:rPr>
          <w:rFonts w:cs="Arial"/>
          <w:szCs w:val="18"/>
        </w:rPr>
        <w:t>in men in the 197</w:t>
      </w:r>
      <w:r w:rsidR="00157FE5">
        <w:rPr>
          <w:rFonts w:cs="Arial"/>
          <w:szCs w:val="18"/>
        </w:rPr>
        <w:t>0s</w:t>
      </w:r>
      <w:r w:rsidR="00014EA0">
        <w:rPr>
          <w:rFonts w:cs="Arial"/>
          <w:szCs w:val="18"/>
        </w:rPr>
        <w:t>-1990s</w:t>
      </w:r>
      <w:r w:rsidR="00157FE5">
        <w:rPr>
          <w:rFonts w:cs="Arial"/>
          <w:szCs w:val="18"/>
        </w:rPr>
        <w:t xml:space="preserve"> and decreased since then. </w:t>
      </w:r>
      <w:r w:rsidR="00BC0230" w:rsidRPr="00AD744D">
        <w:rPr>
          <w:rFonts w:cs="Arial"/>
          <w:szCs w:val="18"/>
        </w:rPr>
        <w:t xml:space="preserve">Today it </w:t>
      </w:r>
      <w:r w:rsidR="00EF649F">
        <w:rPr>
          <w:rFonts w:cs="Arial"/>
          <w:szCs w:val="18"/>
        </w:rPr>
        <w:t xml:space="preserve">has a very low level of </w:t>
      </w:r>
      <w:r w:rsidR="00265DCE">
        <w:rPr>
          <w:rFonts w:cs="Arial"/>
          <w:szCs w:val="18"/>
        </w:rPr>
        <w:t>excess mortality</w:t>
      </w:r>
      <w:r w:rsidR="00EF649F">
        <w:rPr>
          <w:rFonts w:cs="Arial"/>
          <w:szCs w:val="18"/>
        </w:rPr>
        <w:t xml:space="preserve"> in men (231 deaths) </w:t>
      </w:r>
      <w:r w:rsidR="00265DCE">
        <w:rPr>
          <w:rFonts w:cs="Arial"/>
          <w:szCs w:val="18"/>
        </w:rPr>
        <w:t>in reference to HRS levels.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014EA0" w:rsidP="00996577">
      <w:pPr>
        <w:jc w:val="center"/>
      </w:pPr>
      <w:r>
        <w:pict>
          <v:shape id="_x0000_i1339" type="#_x0000_t75" style="width:600pt;height:239.5pt">
            <v:imagedata r:id="rId24" o:title=""/>
          </v:shape>
        </w:pict>
      </w:r>
    </w:p>
    <w:p w:rsidR="00996577" w:rsidRDefault="00996577" w:rsidP="00EF649F">
      <w:r>
        <w:t>The figure above shows how the low level of excess mortality is limited to m</w:t>
      </w:r>
      <w:r w:rsidR="002B13A0">
        <w:t>en older than 90</w:t>
      </w:r>
      <w:r>
        <w:t xml:space="preserve"> years old.</w:t>
      </w:r>
    </w:p>
    <w:p w:rsidR="00EF649F" w:rsidRDefault="00EF649F" w:rsidP="00EF649F">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014EA0" w:rsidP="00E2114C">
      <w:pPr>
        <w:jc w:val="center"/>
      </w:pPr>
      <w:r>
        <w:pict>
          <v:shape id="_x0000_i1338" type="#_x0000_t75" style="width:688.5pt;height:271.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A05183" w:rsidRPr="00A05183">
        <w:rPr>
          <w:rFonts w:eastAsiaTheme="minorEastAsia" w:cs="Arial"/>
          <w:szCs w:val="18"/>
          <w:lang w:eastAsia="en-GB"/>
        </w:rPr>
        <w:t>Portugal</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822F04">
        <w:rPr>
          <w:rFonts w:cs="Arial"/>
          <w:szCs w:val="18"/>
        </w:rPr>
        <w:t xml:space="preserve"> </w:t>
      </w:r>
      <w:r w:rsidR="00014EA0">
        <w:rPr>
          <w:rFonts w:cs="Arial"/>
          <w:szCs w:val="18"/>
        </w:rPr>
        <w:t xml:space="preserve">close to 5% in women in the 1970-1990s, </w:t>
      </w:r>
      <w:r w:rsidR="00EE217B">
        <w:rPr>
          <w:rFonts w:cs="Arial"/>
          <w:szCs w:val="18"/>
        </w:rPr>
        <w:t>it decreased gradually and it</w:t>
      </w:r>
      <w:r w:rsidR="0071566C" w:rsidRPr="00B871B1">
        <w:rPr>
          <w:rFonts w:cs="Arial"/>
          <w:szCs w:val="18"/>
        </w:rPr>
        <w:t xml:space="preserve"> is</w:t>
      </w:r>
      <w:r w:rsidRPr="00B871B1">
        <w:rPr>
          <w:rFonts w:cs="Arial"/>
          <w:szCs w:val="18"/>
        </w:rPr>
        <w:t xml:space="preserve"> today of </w:t>
      </w:r>
      <w:r w:rsidR="00A05183" w:rsidRPr="00A05183">
        <w:rPr>
          <w:rFonts w:eastAsiaTheme="minorEastAsia" w:cs="Arial"/>
          <w:szCs w:val="18"/>
          <w:lang w:eastAsia="en-GB"/>
        </w:rPr>
        <w:t>0.00%</w:t>
      </w:r>
      <w:r w:rsidR="00B871B1" w:rsidRPr="00B871B1">
        <w:rPr>
          <w:rFonts w:cs="Arial"/>
          <w:szCs w:val="18"/>
        </w:rPr>
        <w:t xml:space="preserve"> in women and </w:t>
      </w:r>
      <w:r w:rsidR="00A05183" w:rsidRPr="00A05183">
        <w:rPr>
          <w:rFonts w:eastAsiaTheme="minorEastAsia" w:cs="Arial"/>
          <w:szCs w:val="18"/>
          <w:lang w:eastAsia="en-GB"/>
        </w:rPr>
        <w:t>0.24%</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014EA0">
      <w:pPr>
        <w:rPr>
          <w:rFonts w:cs="Arial"/>
          <w:szCs w:val="18"/>
        </w:rPr>
      </w:pPr>
      <w:r>
        <w:rPr>
          <w:rFonts w:cs="Arial"/>
          <w:szCs w:val="18"/>
        </w:rPr>
        <w:pict>
          <v:shape id="_x0000_i1337" type="#_x0000_t75" style="width:685pt;height:269pt">
            <v:imagedata r:id="rId26" o:title=""/>
          </v:shape>
        </w:pict>
      </w:r>
    </w:p>
    <w:p w:rsidR="00996577" w:rsidRDefault="00996577" w:rsidP="00996577">
      <w:r>
        <w:t>The figure above shows how the excess mortality in men o</w:t>
      </w:r>
      <w:r w:rsidR="002B13A0">
        <w:t>ld</w:t>
      </w:r>
      <w:r w:rsidR="00014EA0">
        <w:t xml:space="preserve">er than 90 years old was only </w:t>
      </w:r>
      <w:r w:rsidR="002B13A0">
        <w:t>6%</w:t>
      </w:r>
      <w:r>
        <w:t xml:space="preserve"> of the </w:t>
      </w:r>
      <w:r w:rsidR="002B13A0">
        <w:t>total deaths in that age group.</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014EA0" w:rsidP="00E2114C">
      <w:pPr>
        <w:jc w:val="center"/>
      </w:pPr>
      <w:r>
        <w:pict>
          <v:shape id="_x0000_i1336" type="#_x0000_t75" style="width:550.5pt;height:21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A05183" w:rsidRPr="00A05183">
        <w:rPr>
          <w:rFonts w:eastAsiaTheme="minorEastAsia" w:cs="Arial"/>
          <w:szCs w:val="18"/>
          <w:lang w:eastAsia="en-GB"/>
        </w:rPr>
        <w:t>Portugal</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05183" w:rsidRPr="00A05183">
        <w:rPr>
          <w:rFonts w:eastAsiaTheme="minorEastAsia" w:cs="Arial"/>
          <w:szCs w:val="18"/>
          <w:lang w:eastAsia="en-GB"/>
        </w:rPr>
        <w:t>185.59%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A05183" w:rsidRPr="00A05183">
        <w:rPr>
          <w:rFonts w:eastAsiaTheme="minorEastAsia" w:cs="Arial"/>
          <w:szCs w:val="18"/>
          <w:lang w:eastAsia="en-GB"/>
        </w:rPr>
        <w:t>Portugal</w:t>
      </w:r>
      <w:r w:rsidR="000169D1" w:rsidRPr="00F15F93">
        <w:rPr>
          <w:rFonts w:cs="Arial"/>
          <w:szCs w:val="18"/>
        </w:rPr>
        <w:t xml:space="preserve"> </w:t>
      </w:r>
      <w:r w:rsidR="00B871B1" w:rsidRPr="00F15F93">
        <w:rPr>
          <w:rFonts w:cs="Arial"/>
          <w:szCs w:val="18"/>
        </w:rPr>
        <w:t xml:space="preserve">and in the best SEW country (Costa Rica). It </w:t>
      </w:r>
      <w:r w:rsidR="00014EA0">
        <w:rPr>
          <w:rFonts w:cs="Arial"/>
          <w:szCs w:val="18"/>
        </w:rPr>
        <w:t xml:space="preserve">was high in men in the 1990s and decreased thereafter. It </w:t>
      </w:r>
      <w:r w:rsidR="00B871B1" w:rsidRPr="00F15F93">
        <w:rPr>
          <w:rFonts w:cs="Arial"/>
          <w:szCs w:val="18"/>
        </w:rPr>
        <w:t xml:space="preserve">stands today at </w:t>
      </w:r>
      <w:r w:rsidR="00A05183" w:rsidRPr="00A05183">
        <w:rPr>
          <w:rFonts w:eastAsiaTheme="minorEastAsia" w:cs="Arial"/>
          <w:szCs w:val="18"/>
          <w:lang w:eastAsia="en-GB"/>
        </w:rPr>
        <w:t>5402</w:t>
      </w:r>
      <w:r w:rsidR="00B871B1" w:rsidRPr="00F15F93">
        <w:rPr>
          <w:rFonts w:cs="Arial"/>
          <w:szCs w:val="18"/>
        </w:rPr>
        <w:t xml:space="preserve"> in women and </w:t>
      </w:r>
      <w:r w:rsidR="00A05183" w:rsidRPr="00A05183">
        <w:rPr>
          <w:rFonts w:eastAsiaTheme="minorEastAsia" w:cs="Arial"/>
          <w:szCs w:val="18"/>
          <w:lang w:eastAsia="en-GB"/>
        </w:rPr>
        <w:t>6143</w:t>
      </w:r>
      <w:r w:rsidR="00B871B1" w:rsidRPr="00F15F93">
        <w:rPr>
          <w:rFonts w:cs="Arial"/>
          <w:szCs w:val="18"/>
        </w:rPr>
        <w:t xml:space="preserve"> in men, totalling </w:t>
      </w:r>
      <w:r w:rsidR="00A05183" w:rsidRPr="00A05183">
        <w:rPr>
          <w:rFonts w:eastAsiaTheme="minorEastAsia" w:cs="Arial"/>
          <w:szCs w:val="18"/>
          <w:lang w:eastAsia="en-GB"/>
        </w:rPr>
        <w:t>10130</w:t>
      </w:r>
      <w:r w:rsidR="00B871B1" w:rsidRPr="00F15F93">
        <w:rPr>
          <w:rFonts w:cs="Arial"/>
          <w:szCs w:val="18"/>
        </w:rPr>
        <w:t xml:space="preserve"> excess deaths (</w:t>
      </w:r>
      <w:r w:rsidR="00A05183" w:rsidRPr="00A05183">
        <w:rPr>
          <w:rFonts w:eastAsiaTheme="minorEastAsia" w:cs="Arial"/>
          <w:i/>
          <w:iCs/>
          <w:szCs w:val="18"/>
          <w:lang w:eastAsia="en-GB"/>
        </w:rPr>
        <w:t>0.0451%</w:t>
      </w:r>
      <w:r w:rsidR="00B871B1" w:rsidRPr="00F15F93">
        <w:rPr>
          <w:rFonts w:cs="Arial"/>
          <w:szCs w:val="18"/>
        </w:rPr>
        <w:t xml:space="preserve"> of the world’s total burden ref. best SEW vs. </w:t>
      </w:r>
      <w:r w:rsidR="00F15F93" w:rsidRPr="00F15F93">
        <w:rPr>
          <w:rFonts w:cs="Arial"/>
          <w:szCs w:val="18"/>
        </w:rPr>
        <w:t xml:space="preserve">being </w:t>
      </w:r>
      <w:r w:rsidR="00A05183" w:rsidRPr="00A05183">
        <w:rPr>
          <w:rFonts w:eastAsiaTheme="minorEastAsia" w:cs="Arial"/>
          <w:i/>
          <w:iCs/>
          <w:szCs w:val="18"/>
          <w:lang w:eastAsia="en-GB"/>
        </w:rPr>
        <w:t>0.1367%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014EA0" w:rsidP="00822F04">
      <w:pPr>
        <w:jc w:val="center"/>
      </w:pPr>
      <w:r>
        <w:pict>
          <v:shape id="_x0000_i1335"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in women older than 8</w:t>
      </w:r>
      <w:r w:rsidR="00A405A0">
        <w:rPr>
          <w:rFonts w:asciiTheme="minorHAnsi" w:hAnsiTheme="minorHAnsi"/>
          <w:color w:val="auto"/>
          <w:sz w:val="22"/>
        </w:rPr>
        <w:t>5</w:t>
      </w:r>
      <w:r w:rsidR="00070ADE">
        <w:rPr>
          <w:rFonts w:asciiTheme="minorHAnsi" w:hAnsiTheme="minorHAnsi"/>
          <w:color w:val="auto"/>
          <w:sz w:val="22"/>
        </w:rPr>
        <w:t xml:space="preserve"> years </w:t>
      </w:r>
      <w:r w:rsidR="0079102D">
        <w:rPr>
          <w:rFonts w:asciiTheme="minorHAnsi" w:hAnsiTheme="minorHAnsi"/>
          <w:color w:val="auto"/>
          <w:sz w:val="22"/>
        </w:rPr>
        <w:t>and men older than 8</w:t>
      </w:r>
      <w:r w:rsidR="00A405A0">
        <w:rPr>
          <w:rFonts w:asciiTheme="minorHAnsi" w:hAnsiTheme="minorHAnsi"/>
          <w:color w:val="auto"/>
          <w:sz w:val="22"/>
        </w:rPr>
        <w:t>0</w:t>
      </w:r>
      <w:r w:rsidR="0079102D">
        <w:rPr>
          <w:rFonts w:asciiTheme="minorHAnsi" w:hAnsiTheme="minorHAnsi"/>
          <w:color w:val="auto"/>
          <w:sz w:val="22"/>
        </w:rPr>
        <w:t xml:space="preserve">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014EA0" w:rsidP="00251CC5">
      <w:pPr>
        <w:jc w:val="center"/>
      </w:pPr>
      <w:r>
        <w:pict>
          <v:shape id="_x0000_i1334" type="#_x0000_t75" style="width:607.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A05183" w:rsidRPr="00A05183">
        <w:rPr>
          <w:rFonts w:eastAsiaTheme="minorEastAsia" w:cs="Arial"/>
          <w:szCs w:val="18"/>
          <w:lang w:eastAsia="en-GB"/>
        </w:rPr>
        <w:t>9.30%</w:t>
      </w:r>
      <w:r w:rsidR="008E462D" w:rsidRPr="008E462D">
        <w:rPr>
          <w:rFonts w:cs="Arial"/>
          <w:szCs w:val="18"/>
        </w:rPr>
        <w:t xml:space="preserve"> (</w:t>
      </w:r>
      <w:r w:rsidR="00A05183" w:rsidRPr="00A05183">
        <w:rPr>
          <w:rFonts w:eastAsiaTheme="minorEastAsia" w:cs="Arial"/>
          <w:szCs w:val="18"/>
          <w:lang w:eastAsia="en-GB"/>
        </w:rPr>
        <w:t>24%</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A05183" w:rsidRPr="00A05183">
        <w:rPr>
          <w:rFonts w:eastAsiaTheme="minorEastAsia" w:cs="Arial"/>
          <w:szCs w:val="18"/>
          <w:lang w:eastAsia="en-GB"/>
        </w:rPr>
        <w:t>10.03%</w:t>
      </w:r>
      <w:r w:rsidR="008E462D" w:rsidRPr="008E462D">
        <w:rPr>
          <w:rFonts w:cs="Arial"/>
          <w:szCs w:val="18"/>
        </w:rPr>
        <w:t xml:space="preserve"> in women and </w:t>
      </w:r>
      <w:r w:rsidR="00A05183" w:rsidRPr="00A05183">
        <w:rPr>
          <w:rFonts w:eastAsiaTheme="minorEastAsia" w:cs="Arial"/>
          <w:szCs w:val="18"/>
          <w:lang w:eastAsia="en-GB"/>
        </w:rPr>
        <w:t>11.16%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14EA0" w:rsidP="00A82EF0">
      <w:pPr>
        <w:jc w:val="center"/>
      </w:pPr>
      <w:r>
        <w:pict>
          <v:shape id="_x0000_i1333" type="#_x0000_t75" style="width:645.5pt;height:251.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Pr="00F42602">
        <w:rPr>
          <w:rFonts w:asciiTheme="minorHAnsi" w:hAnsiTheme="minorHAnsi"/>
          <w:color w:val="auto"/>
          <w:sz w:val="22"/>
        </w:rPr>
        <w:t>women</w:t>
      </w:r>
      <w:r w:rsidR="00605365">
        <w:rPr>
          <w:rFonts w:asciiTheme="minorHAnsi" w:hAnsiTheme="minorHAnsi"/>
          <w:color w:val="auto"/>
          <w:sz w:val="22"/>
        </w:rPr>
        <w:t xml:space="preserve"> </w:t>
      </w:r>
      <w:r w:rsidR="00A405A0">
        <w:rPr>
          <w:rFonts w:asciiTheme="minorHAnsi" w:hAnsiTheme="minorHAnsi"/>
          <w:color w:val="auto"/>
          <w:sz w:val="22"/>
        </w:rPr>
        <w:t>older than 85 years (10-2</w:t>
      </w:r>
      <w:r w:rsidR="007E52F6">
        <w:rPr>
          <w:rFonts w:asciiTheme="minorHAnsi" w:hAnsiTheme="minorHAnsi"/>
          <w:color w:val="auto"/>
          <w:sz w:val="22"/>
        </w:rPr>
        <w:t xml:space="preserve">0%) and </w:t>
      </w:r>
      <w:r w:rsidR="00766D23">
        <w:rPr>
          <w:rFonts w:asciiTheme="minorHAnsi" w:hAnsiTheme="minorHAnsi"/>
          <w:color w:val="auto"/>
          <w:sz w:val="22"/>
        </w:rPr>
        <w:t>men</w:t>
      </w:r>
      <w:r w:rsidR="00014EA0">
        <w:rPr>
          <w:rFonts w:asciiTheme="minorHAnsi" w:hAnsiTheme="minorHAnsi"/>
          <w:color w:val="auto"/>
          <w:sz w:val="22"/>
        </w:rPr>
        <w:t xml:space="preserve"> in their 50s (5-10%)</w:t>
      </w:r>
      <w:r w:rsidR="00B7181C">
        <w:rPr>
          <w:rFonts w:asciiTheme="minorHAnsi" w:hAnsiTheme="minorHAnsi"/>
          <w:color w:val="auto"/>
          <w:sz w:val="22"/>
        </w:rPr>
        <w:t xml:space="preserve"> </w:t>
      </w:r>
      <w:r w:rsidR="00A405A0">
        <w:rPr>
          <w:rFonts w:asciiTheme="minorHAnsi" w:hAnsiTheme="minorHAnsi"/>
          <w:color w:val="auto"/>
          <w:sz w:val="22"/>
        </w:rPr>
        <w:t>older than 80 years (over 2</w:t>
      </w:r>
      <w:r w:rsidR="00B7181C">
        <w:rPr>
          <w:rFonts w:asciiTheme="minorHAnsi" w:hAnsiTheme="minorHAnsi"/>
          <w:color w:val="auto"/>
          <w:sz w:val="22"/>
        </w:rPr>
        <w:t>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9D17DC" w:rsidRPr="00692E2C" w:rsidRDefault="009D17DC" w:rsidP="005C4322">
                            <w:pPr>
                              <w:pStyle w:val="Caption"/>
                              <w:rPr>
                                <w:noProof/>
                              </w:rPr>
                            </w:pPr>
                            <w:r>
                              <w:t xml:space="preserve">Figure </w:t>
                            </w:r>
                            <w:r>
                              <w:rPr>
                                <w:noProof/>
                              </w:rPr>
                              <w:t>22</w:t>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9D17DC" w:rsidRPr="00692E2C" w:rsidRDefault="009D17DC" w:rsidP="005C4322">
                      <w:pPr>
                        <w:pStyle w:val="Caption"/>
                        <w:rPr>
                          <w:noProof/>
                        </w:rPr>
                      </w:pPr>
                      <w:r>
                        <w:t xml:space="preserve">Figure </w:t>
                      </w:r>
                      <w:r>
                        <w:rPr>
                          <w:noProof/>
                        </w:rPr>
                        <w:t>22</w:t>
                      </w:r>
                      <w:r>
                        <w:t>LYL on others by excess emissions and excess income, 1961-2020</w:t>
                      </w:r>
                    </w:p>
                  </w:txbxContent>
                </v:textbox>
                <w10:wrap type="square"/>
              </v:shape>
            </w:pict>
          </mc:Fallback>
        </mc:AlternateContent>
      </w:r>
    </w:p>
    <w:p w:rsidR="00D90AA8" w:rsidRPr="00E963F0" w:rsidRDefault="00014EA0">
      <w:r>
        <w:rPr>
          <w:noProof/>
        </w:rPr>
        <w:pict>
          <v:shape id="_x0000_s1104"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014EA0" w:rsidP="004607FC">
      <w:pPr>
        <w:pStyle w:val="Caption"/>
        <w:rPr>
          <w:color w:val="1F4E79" w:themeColor="accent1" w:themeShade="80"/>
        </w:rPr>
      </w:pPr>
      <w:r>
        <w:rPr>
          <w:noProof/>
        </w:rPr>
        <w:pict>
          <v:shape id="_x0000_s1103"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A05183" w:rsidRPr="00A05183">
        <w:rPr>
          <w:rFonts w:eastAsiaTheme="minorEastAsia" w:cs="Arial"/>
          <w:szCs w:val="18"/>
          <w:lang w:eastAsia="en-GB"/>
        </w:rPr>
        <w:t>Portugal</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05183" w:rsidRPr="00A05183">
        <w:rPr>
          <w:rFonts w:eastAsiaTheme="minorEastAsia" w:cs="Arial"/>
          <w:szCs w:val="18"/>
          <w:lang w:eastAsia="en-GB"/>
        </w:rPr>
        <w:t>-1.12</w:t>
      </w:r>
      <w:r w:rsidR="00EB1DC5" w:rsidRPr="00C8195B">
        <w:rPr>
          <w:rFonts w:cs="Arial"/>
          <w:szCs w:val="18"/>
        </w:rPr>
        <w:t xml:space="preserve"> impact through excess carbon emissions and </w:t>
      </w:r>
      <w:r w:rsidR="00A05183" w:rsidRPr="00A05183">
        <w:rPr>
          <w:rFonts w:eastAsiaTheme="minorEastAsia" w:cs="Arial"/>
          <w:szCs w:val="18"/>
          <w:lang w:eastAsia="en-GB"/>
        </w:rPr>
        <w:t>-5.51</w:t>
      </w:r>
      <w:r w:rsidR="00EB1DC5" w:rsidRPr="00C8195B">
        <w:rPr>
          <w:rFonts w:cs="Arial"/>
          <w:szCs w:val="18"/>
        </w:rPr>
        <w:t xml:space="preserve"> by excess income, it stands today at </w:t>
      </w:r>
      <w:r w:rsidR="00A05183" w:rsidRPr="00A05183">
        <w:rPr>
          <w:rFonts w:eastAsiaTheme="minorEastAsia" w:cs="Arial"/>
          <w:szCs w:val="18"/>
          <w:lang w:eastAsia="en-GB"/>
        </w:rPr>
        <w:t>75.60</w:t>
      </w:r>
      <w:r w:rsidR="00EB1DC5" w:rsidRPr="00C8195B">
        <w:rPr>
          <w:rFonts w:cs="Arial"/>
          <w:szCs w:val="18"/>
        </w:rPr>
        <w:t xml:space="preserve"> life years, and ranks </w:t>
      </w:r>
      <w:r w:rsidR="00A05183" w:rsidRPr="00A05183">
        <w:rPr>
          <w:rFonts w:eastAsiaTheme="minorEastAsia" w:cs="Arial"/>
          <w:szCs w:val="18"/>
          <w:lang w:eastAsia="en-GB"/>
        </w:rPr>
        <w:t>35</w:t>
      </w:r>
      <w:r w:rsidR="00EB1DC5" w:rsidRPr="00C8195B">
        <w:rPr>
          <w:rFonts w:cs="Arial"/>
          <w:szCs w:val="18"/>
        </w:rPr>
        <w:t xml:space="preserve"> in the world, </w:t>
      </w:r>
      <w:r w:rsidR="00A05183" w:rsidRPr="00A05183">
        <w:rPr>
          <w:rFonts w:eastAsiaTheme="minorEastAsia" w:cs="Arial"/>
          <w:szCs w:val="18"/>
          <w:lang w:eastAsia="en-GB"/>
        </w:rPr>
        <w:t>3</w:t>
      </w:r>
      <w:r w:rsidR="00EB1DC5" w:rsidRPr="00C8195B">
        <w:rPr>
          <w:rFonts w:cs="Arial"/>
          <w:szCs w:val="18"/>
        </w:rPr>
        <w:t xml:space="preserve"> positions </w:t>
      </w:r>
      <w:r w:rsidR="00A05183" w:rsidRPr="00A0518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bookmarkStart w:id="6" w:name="_GoBack"/>
      <w:bookmarkEnd w:id="6"/>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9D17DC" w:rsidRDefault="009D17DC" w:rsidP="00AF4B75">
                            <w:pPr>
                              <w:widowControl w:val="0"/>
                              <w:spacing w:after="0"/>
                              <w:rPr>
                                <w:rFonts w:cs="Arial"/>
                                <w:szCs w:val="18"/>
                              </w:rPr>
                            </w:pPr>
                            <w:r w:rsidRPr="004E516E">
                              <w:rPr>
                                <w:rFonts w:cs="Arial"/>
                                <w:szCs w:val="18"/>
                              </w:rPr>
                              <w:t xml:space="preserve">In summary, the equity profile of </w:t>
                            </w:r>
                            <w:proofErr w:type="gramStart"/>
                            <w:r w:rsidR="00A05183" w:rsidRPr="00A05183">
                              <w:rPr>
                                <w:rFonts w:eastAsiaTheme="minorEastAsia" w:cs="Arial"/>
                                <w:szCs w:val="18"/>
                                <w:lang w:eastAsia="en-GB"/>
                              </w:rPr>
                              <w:t>Portugal</w:t>
                            </w:r>
                            <w:r w:rsidRPr="004E516E">
                              <w:rPr>
                                <w:rFonts w:cs="Arial"/>
                                <w:szCs w:val="18"/>
                              </w:rPr>
                              <w:t>,</w:t>
                            </w:r>
                            <w:proofErr w:type="gramEnd"/>
                            <w:r w:rsidRPr="004E516E">
                              <w:rPr>
                                <w:rFonts w:cs="Arial"/>
                                <w:szCs w:val="18"/>
                              </w:rPr>
                              <w:t xml:space="preserve"> reveals that with </w:t>
                            </w:r>
                            <w:r w:rsidR="00A05183" w:rsidRPr="00A05183">
                              <w:rPr>
                                <w:rFonts w:eastAsiaTheme="minorEastAsia" w:cs="Arial"/>
                                <w:szCs w:val="18"/>
                                <w:lang w:eastAsia="en-GB"/>
                              </w:rPr>
                              <w:t>77%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A05183" w:rsidRPr="00A05183">
                              <w:rPr>
                                <w:rFonts w:eastAsiaTheme="minorEastAsia" w:cs="Arial"/>
                                <w:szCs w:val="18"/>
                                <w:lang w:eastAsia="en-GB"/>
                              </w:rPr>
                              <w:t>252%</w:t>
                            </w:r>
                            <w:r w:rsidRPr="004E516E">
                              <w:rPr>
                                <w:rFonts w:cs="Arial"/>
                                <w:szCs w:val="18"/>
                              </w:rPr>
                              <w:t xml:space="preserve"> of the global recycling threshold (</w:t>
                            </w:r>
                            <w:r w:rsidR="00A05183" w:rsidRPr="00A05183">
                              <w:rPr>
                                <w:rFonts w:eastAsiaTheme="minorEastAsia" w:cs="Arial"/>
                                <w:szCs w:val="18"/>
                                <w:lang w:eastAsia="en-GB"/>
                              </w:rPr>
                              <w:t>non-sustainable</w:t>
                            </w:r>
                            <w:r w:rsidRPr="004E516E">
                              <w:rPr>
                                <w:rFonts w:cs="Arial"/>
                                <w:szCs w:val="18"/>
                              </w:rPr>
                              <w:t xml:space="preserve">) and </w:t>
                            </w:r>
                            <w:r w:rsidR="00A05183" w:rsidRPr="00A05183">
                              <w:rPr>
                                <w:rFonts w:eastAsiaTheme="minorEastAsia" w:cs="Arial"/>
                                <w:iCs/>
                                <w:lang w:eastAsia="en-GB"/>
                              </w:rPr>
                              <w:t>also</w:t>
                            </w:r>
                            <w:r w:rsidRPr="00AF4B75">
                              <w:rPr>
                                <w:rFonts w:cs="Arial"/>
                                <w:szCs w:val="18"/>
                              </w:rPr>
                              <w:t xml:space="preserve"> </w:t>
                            </w:r>
                            <w:r w:rsidR="00A05183" w:rsidRPr="00A05183">
                              <w:rPr>
                                <w:rFonts w:eastAsiaTheme="minorEastAsia" w:cs="Arial"/>
                                <w:szCs w:val="18"/>
                                <w:lang w:eastAsia="en-GB"/>
                              </w:rPr>
                              <w:t>325%</w:t>
                            </w:r>
                            <w:r w:rsidRPr="004E516E">
                              <w:rPr>
                                <w:rFonts w:cs="Arial"/>
                                <w:szCs w:val="18"/>
                              </w:rPr>
                              <w:t xml:space="preserve"> of its national recycling capacity (</w:t>
                            </w:r>
                            <w:r w:rsidR="00A05183" w:rsidRPr="00A0518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A05183" w:rsidRPr="00A05183">
                              <w:rPr>
                                <w:rFonts w:eastAsiaTheme="minorEastAsia" w:cs="Arial"/>
                                <w:szCs w:val="18"/>
                                <w:lang w:eastAsia="en-GB"/>
                              </w:rPr>
                              <w:t>267%</w:t>
                            </w:r>
                            <w:r w:rsidRPr="004E516E">
                              <w:rPr>
                                <w:rFonts w:cs="Arial"/>
                                <w:szCs w:val="18"/>
                              </w:rPr>
                              <w:t xml:space="preserve"> of the ethical threshold, therefore </w:t>
                            </w:r>
                            <w:r w:rsidR="00A05183" w:rsidRPr="00A05183">
                              <w:rPr>
                                <w:rFonts w:eastAsiaTheme="minorEastAsia" w:cs="Arial"/>
                                <w:szCs w:val="18"/>
                                <w:lang w:eastAsia="en-GB"/>
                              </w:rPr>
                              <w:t>contributing</w:t>
                            </w:r>
                            <w:r w:rsidR="00A05183" w:rsidRPr="00A0518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A05183" w:rsidRPr="00A05183">
                              <w:rPr>
                                <w:rFonts w:eastAsiaTheme="minorEastAsia" w:cs="Arial"/>
                                <w:szCs w:val="18"/>
                                <w:lang w:eastAsia="en-GB"/>
                              </w:rPr>
                              <w:t>Portugal</w:t>
                            </w:r>
                            <w:r>
                              <w:rPr>
                                <w:rFonts w:cs="Arial"/>
                                <w:szCs w:val="18"/>
                              </w:rPr>
                              <w:t xml:space="preserve"> </w:t>
                            </w:r>
                            <w:r w:rsidRPr="004E516E">
                              <w:rPr>
                                <w:rFonts w:cs="Arial"/>
                                <w:szCs w:val="18"/>
                              </w:rPr>
                              <w:t>’s</w:t>
                            </w:r>
                            <w:proofErr w:type="gramEnd"/>
                            <w:r w:rsidRPr="004E516E">
                              <w:rPr>
                                <w:rFonts w:cs="Arial"/>
                                <w:szCs w:val="18"/>
                              </w:rPr>
                              <w:t xml:space="preserve"> GDP CV pc is </w:t>
                            </w:r>
                            <w:r w:rsidR="00A05183" w:rsidRPr="00A05183">
                              <w:rPr>
                                <w:rFonts w:eastAsiaTheme="minorEastAsia" w:cs="Arial"/>
                                <w:szCs w:val="18"/>
                                <w:lang w:eastAsia="en-GB"/>
                              </w:rPr>
                              <w:t>201%</w:t>
                            </w:r>
                            <w:r w:rsidRPr="004E516E">
                              <w:rPr>
                                <w:rFonts w:cs="Arial"/>
                                <w:szCs w:val="18"/>
                              </w:rPr>
                              <w:t xml:space="preserve"> of the international average and </w:t>
                            </w:r>
                            <w:r w:rsidR="00A05183" w:rsidRPr="00A05183">
                              <w:rPr>
                                <w:rFonts w:eastAsiaTheme="minorEastAsia" w:cs="Arial"/>
                                <w:szCs w:val="18"/>
                                <w:lang w:eastAsia="en-GB"/>
                              </w:rPr>
                              <w:t>564%</w:t>
                            </w:r>
                            <w:r w:rsidRPr="004E516E">
                              <w:rPr>
                                <w:rFonts w:cs="Arial"/>
                                <w:szCs w:val="18"/>
                              </w:rPr>
                              <w:t xml:space="preserve"> of the HRS reference. Life expectancy is </w:t>
                            </w:r>
                            <w:r w:rsidR="00A05183" w:rsidRPr="00A05183">
                              <w:rPr>
                                <w:rFonts w:eastAsiaTheme="minorEastAsia" w:cs="Arial"/>
                                <w:szCs w:val="18"/>
                                <w:lang w:eastAsia="en-GB"/>
                              </w:rPr>
                              <w:t>8.66</w:t>
                            </w:r>
                            <w:r w:rsidRPr="004E516E">
                              <w:rPr>
                                <w:rFonts w:cs="Arial"/>
                                <w:szCs w:val="18"/>
                              </w:rPr>
                              <w:t xml:space="preserve"> years </w:t>
                            </w:r>
                            <w:r w:rsidR="00A05183" w:rsidRPr="00A05183">
                              <w:rPr>
                                <w:rFonts w:eastAsiaTheme="minorEastAsia" w:cs="Arial"/>
                                <w:szCs w:val="18"/>
                                <w:lang w:eastAsia="en-GB"/>
                              </w:rPr>
                              <w:t>above</w:t>
                            </w:r>
                            <w:r w:rsidRPr="004E516E">
                              <w:rPr>
                                <w:rFonts w:cs="Arial"/>
                                <w:szCs w:val="18"/>
                              </w:rPr>
                              <w:t xml:space="preserve"> the international average (</w:t>
                            </w:r>
                            <w:r w:rsidR="00A05183" w:rsidRPr="00A05183">
                              <w:rPr>
                                <w:rFonts w:eastAsiaTheme="minorEastAsia" w:cs="Arial"/>
                                <w:szCs w:val="18"/>
                                <w:lang w:eastAsia="en-GB"/>
                              </w:rPr>
                              <w:t>9.78</w:t>
                            </w:r>
                            <w:r w:rsidRPr="004E516E">
                              <w:rPr>
                                <w:rFonts w:cs="Arial"/>
                                <w:szCs w:val="18"/>
                              </w:rPr>
                              <w:t xml:space="preserve"> in women and </w:t>
                            </w:r>
                            <w:r w:rsidR="00A05183" w:rsidRPr="00A05183">
                              <w:rPr>
                                <w:rFonts w:eastAsiaTheme="minorEastAsia" w:cs="Arial"/>
                                <w:szCs w:val="18"/>
                                <w:lang w:eastAsia="en-GB"/>
                              </w:rPr>
                              <w:t>7.55</w:t>
                            </w:r>
                            <w:r w:rsidRPr="004E516E">
                              <w:rPr>
                                <w:rFonts w:cs="Arial"/>
                                <w:szCs w:val="18"/>
                              </w:rPr>
                              <w:t xml:space="preserve"> </w:t>
                            </w:r>
                            <w:r w:rsidR="00A05183" w:rsidRPr="00A05183">
                              <w:rPr>
                                <w:rFonts w:eastAsiaTheme="minorEastAsia" w:cs="Arial"/>
                                <w:szCs w:val="18"/>
                                <w:lang w:eastAsia="en-GB"/>
                              </w:rPr>
                              <w:t>above</w:t>
                            </w:r>
                            <w:r w:rsidRPr="004E516E">
                              <w:rPr>
                                <w:rFonts w:cs="Arial"/>
                                <w:szCs w:val="18"/>
                              </w:rPr>
                              <w:t xml:space="preserve"> in men) with a proportional sex difference of </w:t>
                            </w:r>
                            <w:r w:rsidR="00A05183" w:rsidRPr="00A05183">
                              <w:rPr>
                                <w:rFonts w:eastAsiaTheme="minorEastAsia" w:cs="Arial"/>
                                <w:szCs w:val="18"/>
                                <w:lang w:eastAsia="en-GB"/>
                              </w:rPr>
                              <w:t>7.95%</w:t>
                            </w:r>
                            <w:r w:rsidRPr="004E516E">
                              <w:rPr>
                                <w:rFonts w:cs="Arial"/>
                                <w:szCs w:val="18"/>
                              </w:rPr>
                              <w:t xml:space="preserve"> higher in women, </w:t>
                            </w:r>
                            <w:r w:rsidR="00A05183" w:rsidRPr="00A05183">
                              <w:rPr>
                                <w:rFonts w:eastAsiaTheme="minorEastAsia" w:cs="Arial"/>
                                <w:szCs w:val="18"/>
                                <w:lang w:eastAsia="en-GB"/>
                              </w:rPr>
                              <w:t>higher</w:t>
                            </w:r>
                            <w:r w:rsidRPr="004E516E">
                              <w:rPr>
                                <w:rFonts w:cs="Arial"/>
                                <w:szCs w:val="18"/>
                              </w:rPr>
                              <w:t xml:space="preserve"> than the world’s average. The present annual excess mortality in </w:t>
                            </w:r>
                            <w:r w:rsidR="00A05183" w:rsidRPr="00A05183">
                              <w:rPr>
                                <w:rFonts w:eastAsiaTheme="minorEastAsia" w:cs="Arial"/>
                                <w:szCs w:val="18"/>
                                <w:lang w:eastAsia="en-GB"/>
                              </w:rPr>
                              <w:t>Portugal</w:t>
                            </w:r>
                            <w:r w:rsidRPr="004E516E">
                              <w:rPr>
                                <w:rFonts w:cs="Arial"/>
                                <w:szCs w:val="18"/>
                              </w:rPr>
                              <w:t xml:space="preserve">, in relation to HRS reference (feasible for all), is of </w:t>
                            </w:r>
                            <w:proofErr w:type="gramStart"/>
                            <w:r w:rsidR="00A05183" w:rsidRPr="00A05183">
                              <w:rPr>
                                <w:rFonts w:eastAsiaTheme="minorEastAsia" w:cs="Arial"/>
                                <w:szCs w:val="18"/>
                                <w:lang w:eastAsia="en-GB"/>
                              </w:rPr>
                              <w:t>0</w:t>
                            </w:r>
                            <w:proofErr w:type="gramEnd"/>
                            <w:r w:rsidRPr="004E516E">
                              <w:rPr>
                                <w:rFonts w:cs="Arial"/>
                                <w:szCs w:val="18"/>
                              </w:rPr>
                              <w:t xml:space="preserve"> (</w:t>
                            </w:r>
                            <w:r w:rsidR="00A05183" w:rsidRPr="00A05183">
                              <w:rPr>
                                <w:rFonts w:eastAsiaTheme="minorEastAsia" w:cs="Arial"/>
                                <w:szCs w:val="18"/>
                                <w:lang w:eastAsia="en-GB"/>
                              </w:rPr>
                              <w:t>0</w:t>
                            </w:r>
                            <w:r w:rsidRPr="004E516E">
                              <w:rPr>
                                <w:rFonts w:cs="Arial"/>
                                <w:szCs w:val="18"/>
                              </w:rPr>
                              <w:t xml:space="preserve"> in women and </w:t>
                            </w:r>
                            <w:r w:rsidR="00A05183" w:rsidRPr="00A05183">
                              <w:rPr>
                                <w:rFonts w:eastAsiaTheme="minorEastAsia" w:cs="Arial"/>
                                <w:szCs w:val="18"/>
                                <w:lang w:eastAsia="en-GB"/>
                              </w:rPr>
                              <w:t>134</w:t>
                            </w:r>
                            <w:r w:rsidRPr="004E516E">
                              <w:rPr>
                                <w:rFonts w:cs="Arial"/>
                                <w:szCs w:val="18"/>
                              </w:rPr>
                              <w:t xml:space="preserve"> in men), meaning </w:t>
                            </w:r>
                            <w:r w:rsidR="00A05183" w:rsidRPr="00A05183">
                              <w:rPr>
                                <w:rFonts w:eastAsiaTheme="minorEastAsia" w:cs="Arial"/>
                                <w:szCs w:val="18"/>
                                <w:lang w:eastAsia="en-GB"/>
                              </w:rPr>
                              <w:t>0.12%</w:t>
                            </w:r>
                            <w:r>
                              <w:rPr>
                                <w:rFonts w:cs="Arial"/>
                                <w:szCs w:val="18"/>
                              </w:rPr>
                              <w:t xml:space="preserve"> </w:t>
                            </w:r>
                            <w:r w:rsidRPr="004E516E">
                              <w:rPr>
                                <w:rFonts w:cs="Arial"/>
                                <w:szCs w:val="18"/>
                              </w:rPr>
                              <w:t>of all deaths (</w:t>
                            </w:r>
                            <w:r w:rsidR="00A05183" w:rsidRPr="00A05183">
                              <w:rPr>
                                <w:rFonts w:eastAsiaTheme="minorEastAsia" w:cs="Arial"/>
                                <w:szCs w:val="18"/>
                                <w:lang w:eastAsia="en-GB"/>
                              </w:rPr>
                              <w:t>0.00%</w:t>
                            </w:r>
                            <w:r w:rsidRPr="004E516E">
                              <w:rPr>
                                <w:rFonts w:cs="Arial"/>
                                <w:szCs w:val="18"/>
                              </w:rPr>
                              <w:t xml:space="preserve"> in women and </w:t>
                            </w:r>
                            <w:r w:rsidR="00A05183" w:rsidRPr="00A05183">
                              <w:rPr>
                                <w:rFonts w:eastAsiaTheme="minorEastAsia" w:cs="Arial"/>
                                <w:szCs w:val="18"/>
                                <w:lang w:eastAsia="en-GB"/>
                              </w:rPr>
                              <w:t>0.24%</w:t>
                            </w:r>
                            <w:r w:rsidRPr="004E516E">
                              <w:rPr>
                                <w:rFonts w:cs="Arial"/>
                                <w:szCs w:val="18"/>
                              </w:rPr>
                              <w:t xml:space="preserve"> in men). When compared with the best level of sustainable and equitable wellbeing, the present annual excess mortality rises to </w:t>
                            </w:r>
                            <w:r w:rsidR="00A05183" w:rsidRPr="00A05183">
                              <w:rPr>
                                <w:rFonts w:eastAsiaTheme="minorEastAsia" w:cs="Arial"/>
                                <w:szCs w:val="18"/>
                                <w:lang w:eastAsia="en-GB"/>
                              </w:rPr>
                              <w:t>10130</w:t>
                            </w:r>
                            <w:r w:rsidRPr="004E516E">
                              <w:rPr>
                                <w:rFonts w:cs="Arial"/>
                                <w:szCs w:val="18"/>
                              </w:rPr>
                              <w:t xml:space="preserve">, </w:t>
                            </w:r>
                            <w:r w:rsidR="00A05183" w:rsidRPr="00A05183">
                              <w:rPr>
                                <w:rFonts w:eastAsiaTheme="minorEastAsia" w:cs="Arial"/>
                                <w:szCs w:val="18"/>
                                <w:lang w:eastAsia="en-GB"/>
                              </w:rPr>
                              <w:t>9.30%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A05183" w:rsidRPr="00A05183">
                              <w:rPr>
                                <w:rFonts w:eastAsiaTheme="minorEastAsia" w:cs="Arial"/>
                                <w:szCs w:val="18"/>
                                <w:lang w:eastAsia="en-GB"/>
                              </w:rPr>
                              <w:t>75.60</w:t>
                            </w:r>
                            <w:r w:rsidRPr="004E516E">
                              <w:rPr>
                                <w:rFonts w:cs="Arial"/>
                                <w:szCs w:val="18"/>
                              </w:rPr>
                              <w:t xml:space="preserve"> life years, and ranks </w:t>
                            </w:r>
                            <w:r w:rsidR="00A05183" w:rsidRPr="00A05183">
                              <w:rPr>
                                <w:rFonts w:eastAsiaTheme="minorEastAsia" w:cs="Arial"/>
                                <w:szCs w:val="18"/>
                                <w:lang w:eastAsia="en-GB"/>
                              </w:rPr>
                              <w:t>35</w:t>
                            </w:r>
                            <w:r>
                              <w:rPr>
                                <w:rFonts w:cs="Arial"/>
                                <w:szCs w:val="18"/>
                              </w:rPr>
                              <w:t xml:space="preserve"> in the worl</w:t>
                            </w:r>
                            <w:r w:rsidRPr="004E516E">
                              <w:rPr>
                                <w:rFonts w:cs="Arial"/>
                                <w:szCs w:val="18"/>
                              </w:rPr>
                              <w:t>d.</w:t>
                            </w:r>
                          </w:p>
                          <w:p w:rsidR="009D17DC" w:rsidRDefault="009D1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9D17DC" w:rsidRDefault="009D17DC" w:rsidP="00AF4B75">
                      <w:pPr>
                        <w:widowControl w:val="0"/>
                        <w:spacing w:after="0"/>
                        <w:rPr>
                          <w:rFonts w:cs="Arial"/>
                          <w:szCs w:val="18"/>
                        </w:rPr>
                      </w:pPr>
                      <w:r w:rsidRPr="004E516E">
                        <w:rPr>
                          <w:rFonts w:cs="Arial"/>
                          <w:szCs w:val="18"/>
                        </w:rPr>
                        <w:t xml:space="preserve">In summary, the equity profile of </w:t>
                      </w:r>
                      <w:proofErr w:type="gramStart"/>
                      <w:r w:rsidR="00A05183" w:rsidRPr="00A05183">
                        <w:rPr>
                          <w:rFonts w:eastAsiaTheme="minorEastAsia" w:cs="Arial"/>
                          <w:szCs w:val="18"/>
                          <w:lang w:eastAsia="en-GB"/>
                        </w:rPr>
                        <w:t>Portugal</w:t>
                      </w:r>
                      <w:r w:rsidRPr="004E516E">
                        <w:rPr>
                          <w:rFonts w:cs="Arial"/>
                          <w:szCs w:val="18"/>
                        </w:rPr>
                        <w:t>,</w:t>
                      </w:r>
                      <w:proofErr w:type="gramEnd"/>
                      <w:r w:rsidRPr="004E516E">
                        <w:rPr>
                          <w:rFonts w:cs="Arial"/>
                          <w:szCs w:val="18"/>
                        </w:rPr>
                        <w:t xml:space="preserve"> reveals that with </w:t>
                      </w:r>
                      <w:r w:rsidR="00A05183" w:rsidRPr="00A05183">
                        <w:rPr>
                          <w:rFonts w:eastAsiaTheme="minorEastAsia" w:cs="Arial"/>
                          <w:szCs w:val="18"/>
                          <w:lang w:eastAsia="en-GB"/>
                        </w:rPr>
                        <w:t>77%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A05183" w:rsidRPr="00A05183">
                        <w:rPr>
                          <w:rFonts w:eastAsiaTheme="minorEastAsia" w:cs="Arial"/>
                          <w:szCs w:val="18"/>
                          <w:lang w:eastAsia="en-GB"/>
                        </w:rPr>
                        <w:t>252%</w:t>
                      </w:r>
                      <w:r w:rsidRPr="004E516E">
                        <w:rPr>
                          <w:rFonts w:cs="Arial"/>
                          <w:szCs w:val="18"/>
                        </w:rPr>
                        <w:t xml:space="preserve"> of the global recycling threshold (</w:t>
                      </w:r>
                      <w:r w:rsidR="00A05183" w:rsidRPr="00A05183">
                        <w:rPr>
                          <w:rFonts w:eastAsiaTheme="minorEastAsia" w:cs="Arial"/>
                          <w:szCs w:val="18"/>
                          <w:lang w:eastAsia="en-GB"/>
                        </w:rPr>
                        <w:t>non-sustainable</w:t>
                      </w:r>
                      <w:r w:rsidRPr="004E516E">
                        <w:rPr>
                          <w:rFonts w:cs="Arial"/>
                          <w:szCs w:val="18"/>
                        </w:rPr>
                        <w:t xml:space="preserve">) and </w:t>
                      </w:r>
                      <w:r w:rsidR="00A05183" w:rsidRPr="00A05183">
                        <w:rPr>
                          <w:rFonts w:eastAsiaTheme="minorEastAsia" w:cs="Arial"/>
                          <w:iCs/>
                          <w:lang w:eastAsia="en-GB"/>
                        </w:rPr>
                        <w:t>also</w:t>
                      </w:r>
                      <w:r w:rsidRPr="00AF4B75">
                        <w:rPr>
                          <w:rFonts w:cs="Arial"/>
                          <w:szCs w:val="18"/>
                        </w:rPr>
                        <w:t xml:space="preserve"> </w:t>
                      </w:r>
                      <w:r w:rsidR="00A05183" w:rsidRPr="00A05183">
                        <w:rPr>
                          <w:rFonts w:eastAsiaTheme="minorEastAsia" w:cs="Arial"/>
                          <w:szCs w:val="18"/>
                          <w:lang w:eastAsia="en-GB"/>
                        </w:rPr>
                        <w:t>325%</w:t>
                      </w:r>
                      <w:r w:rsidRPr="004E516E">
                        <w:rPr>
                          <w:rFonts w:cs="Arial"/>
                          <w:szCs w:val="18"/>
                        </w:rPr>
                        <w:t xml:space="preserve"> of its national recycling capacity (</w:t>
                      </w:r>
                      <w:r w:rsidR="00A05183" w:rsidRPr="00A0518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A05183" w:rsidRPr="00A05183">
                        <w:rPr>
                          <w:rFonts w:eastAsiaTheme="minorEastAsia" w:cs="Arial"/>
                          <w:szCs w:val="18"/>
                          <w:lang w:eastAsia="en-GB"/>
                        </w:rPr>
                        <w:t>267%</w:t>
                      </w:r>
                      <w:r w:rsidRPr="004E516E">
                        <w:rPr>
                          <w:rFonts w:cs="Arial"/>
                          <w:szCs w:val="18"/>
                        </w:rPr>
                        <w:t xml:space="preserve"> of the ethical threshold, therefore </w:t>
                      </w:r>
                      <w:r w:rsidR="00A05183" w:rsidRPr="00A05183">
                        <w:rPr>
                          <w:rFonts w:eastAsiaTheme="minorEastAsia" w:cs="Arial"/>
                          <w:szCs w:val="18"/>
                          <w:lang w:eastAsia="en-GB"/>
                        </w:rPr>
                        <w:t>contributing</w:t>
                      </w:r>
                      <w:r w:rsidR="00A05183" w:rsidRPr="00A0518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A05183" w:rsidRPr="00A05183">
                        <w:rPr>
                          <w:rFonts w:eastAsiaTheme="minorEastAsia" w:cs="Arial"/>
                          <w:szCs w:val="18"/>
                          <w:lang w:eastAsia="en-GB"/>
                        </w:rPr>
                        <w:t>Portugal</w:t>
                      </w:r>
                      <w:r>
                        <w:rPr>
                          <w:rFonts w:cs="Arial"/>
                          <w:szCs w:val="18"/>
                        </w:rPr>
                        <w:t xml:space="preserve"> </w:t>
                      </w:r>
                      <w:r w:rsidRPr="004E516E">
                        <w:rPr>
                          <w:rFonts w:cs="Arial"/>
                          <w:szCs w:val="18"/>
                        </w:rPr>
                        <w:t>’s</w:t>
                      </w:r>
                      <w:proofErr w:type="gramEnd"/>
                      <w:r w:rsidRPr="004E516E">
                        <w:rPr>
                          <w:rFonts w:cs="Arial"/>
                          <w:szCs w:val="18"/>
                        </w:rPr>
                        <w:t xml:space="preserve"> GDP CV pc is </w:t>
                      </w:r>
                      <w:r w:rsidR="00A05183" w:rsidRPr="00A05183">
                        <w:rPr>
                          <w:rFonts w:eastAsiaTheme="minorEastAsia" w:cs="Arial"/>
                          <w:szCs w:val="18"/>
                          <w:lang w:eastAsia="en-GB"/>
                        </w:rPr>
                        <w:t>201%</w:t>
                      </w:r>
                      <w:r w:rsidRPr="004E516E">
                        <w:rPr>
                          <w:rFonts w:cs="Arial"/>
                          <w:szCs w:val="18"/>
                        </w:rPr>
                        <w:t xml:space="preserve"> of the international average and </w:t>
                      </w:r>
                      <w:r w:rsidR="00A05183" w:rsidRPr="00A05183">
                        <w:rPr>
                          <w:rFonts w:eastAsiaTheme="minorEastAsia" w:cs="Arial"/>
                          <w:szCs w:val="18"/>
                          <w:lang w:eastAsia="en-GB"/>
                        </w:rPr>
                        <w:t>564%</w:t>
                      </w:r>
                      <w:r w:rsidRPr="004E516E">
                        <w:rPr>
                          <w:rFonts w:cs="Arial"/>
                          <w:szCs w:val="18"/>
                        </w:rPr>
                        <w:t xml:space="preserve"> of the HRS reference. Life expectancy is </w:t>
                      </w:r>
                      <w:r w:rsidR="00A05183" w:rsidRPr="00A05183">
                        <w:rPr>
                          <w:rFonts w:eastAsiaTheme="minorEastAsia" w:cs="Arial"/>
                          <w:szCs w:val="18"/>
                          <w:lang w:eastAsia="en-GB"/>
                        </w:rPr>
                        <w:t>8.66</w:t>
                      </w:r>
                      <w:r w:rsidRPr="004E516E">
                        <w:rPr>
                          <w:rFonts w:cs="Arial"/>
                          <w:szCs w:val="18"/>
                        </w:rPr>
                        <w:t xml:space="preserve"> years </w:t>
                      </w:r>
                      <w:r w:rsidR="00A05183" w:rsidRPr="00A05183">
                        <w:rPr>
                          <w:rFonts w:eastAsiaTheme="minorEastAsia" w:cs="Arial"/>
                          <w:szCs w:val="18"/>
                          <w:lang w:eastAsia="en-GB"/>
                        </w:rPr>
                        <w:t>above</w:t>
                      </w:r>
                      <w:r w:rsidRPr="004E516E">
                        <w:rPr>
                          <w:rFonts w:cs="Arial"/>
                          <w:szCs w:val="18"/>
                        </w:rPr>
                        <w:t xml:space="preserve"> the international average (</w:t>
                      </w:r>
                      <w:r w:rsidR="00A05183" w:rsidRPr="00A05183">
                        <w:rPr>
                          <w:rFonts w:eastAsiaTheme="minorEastAsia" w:cs="Arial"/>
                          <w:szCs w:val="18"/>
                          <w:lang w:eastAsia="en-GB"/>
                        </w:rPr>
                        <w:t>9.78</w:t>
                      </w:r>
                      <w:r w:rsidRPr="004E516E">
                        <w:rPr>
                          <w:rFonts w:cs="Arial"/>
                          <w:szCs w:val="18"/>
                        </w:rPr>
                        <w:t xml:space="preserve"> in women and </w:t>
                      </w:r>
                      <w:r w:rsidR="00A05183" w:rsidRPr="00A05183">
                        <w:rPr>
                          <w:rFonts w:eastAsiaTheme="minorEastAsia" w:cs="Arial"/>
                          <w:szCs w:val="18"/>
                          <w:lang w:eastAsia="en-GB"/>
                        </w:rPr>
                        <w:t>7.55</w:t>
                      </w:r>
                      <w:r w:rsidRPr="004E516E">
                        <w:rPr>
                          <w:rFonts w:cs="Arial"/>
                          <w:szCs w:val="18"/>
                        </w:rPr>
                        <w:t xml:space="preserve"> </w:t>
                      </w:r>
                      <w:r w:rsidR="00A05183" w:rsidRPr="00A05183">
                        <w:rPr>
                          <w:rFonts w:eastAsiaTheme="minorEastAsia" w:cs="Arial"/>
                          <w:szCs w:val="18"/>
                          <w:lang w:eastAsia="en-GB"/>
                        </w:rPr>
                        <w:t>above</w:t>
                      </w:r>
                      <w:r w:rsidRPr="004E516E">
                        <w:rPr>
                          <w:rFonts w:cs="Arial"/>
                          <w:szCs w:val="18"/>
                        </w:rPr>
                        <w:t xml:space="preserve"> in men) with a proportional sex difference of </w:t>
                      </w:r>
                      <w:r w:rsidR="00A05183" w:rsidRPr="00A05183">
                        <w:rPr>
                          <w:rFonts w:eastAsiaTheme="minorEastAsia" w:cs="Arial"/>
                          <w:szCs w:val="18"/>
                          <w:lang w:eastAsia="en-GB"/>
                        </w:rPr>
                        <w:t>7.95%</w:t>
                      </w:r>
                      <w:r w:rsidRPr="004E516E">
                        <w:rPr>
                          <w:rFonts w:cs="Arial"/>
                          <w:szCs w:val="18"/>
                        </w:rPr>
                        <w:t xml:space="preserve"> higher in women, </w:t>
                      </w:r>
                      <w:r w:rsidR="00A05183" w:rsidRPr="00A05183">
                        <w:rPr>
                          <w:rFonts w:eastAsiaTheme="minorEastAsia" w:cs="Arial"/>
                          <w:szCs w:val="18"/>
                          <w:lang w:eastAsia="en-GB"/>
                        </w:rPr>
                        <w:t>higher</w:t>
                      </w:r>
                      <w:r w:rsidRPr="004E516E">
                        <w:rPr>
                          <w:rFonts w:cs="Arial"/>
                          <w:szCs w:val="18"/>
                        </w:rPr>
                        <w:t xml:space="preserve"> than the world’s average. The present annual excess mortality in </w:t>
                      </w:r>
                      <w:r w:rsidR="00A05183" w:rsidRPr="00A05183">
                        <w:rPr>
                          <w:rFonts w:eastAsiaTheme="minorEastAsia" w:cs="Arial"/>
                          <w:szCs w:val="18"/>
                          <w:lang w:eastAsia="en-GB"/>
                        </w:rPr>
                        <w:t>Portugal</w:t>
                      </w:r>
                      <w:r w:rsidRPr="004E516E">
                        <w:rPr>
                          <w:rFonts w:cs="Arial"/>
                          <w:szCs w:val="18"/>
                        </w:rPr>
                        <w:t xml:space="preserve">, in relation to HRS reference (feasible for all), is of </w:t>
                      </w:r>
                      <w:proofErr w:type="gramStart"/>
                      <w:r w:rsidR="00A05183" w:rsidRPr="00A05183">
                        <w:rPr>
                          <w:rFonts w:eastAsiaTheme="minorEastAsia" w:cs="Arial"/>
                          <w:szCs w:val="18"/>
                          <w:lang w:eastAsia="en-GB"/>
                        </w:rPr>
                        <w:t>0</w:t>
                      </w:r>
                      <w:proofErr w:type="gramEnd"/>
                      <w:r w:rsidRPr="004E516E">
                        <w:rPr>
                          <w:rFonts w:cs="Arial"/>
                          <w:szCs w:val="18"/>
                        </w:rPr>
                        <w:t xml:space="preserve"> (</w:t>
                      </w:r>
                      <w:r w:rsidR="00A05183" w:rsidRPr="00A05183">
                        <w:rPr>
                          <w:rFonts w:eastAsiaTheme="minorEastAsia" w:cs="Arial"/>
                          <w:szCs w:val="18"/>
                          <w:lang w:eastAsia="en-GB"/>
                        </w:rPr>
                        <w:t>0</w:t>
                      </w:r>
                      <w:r w:rsidRPr="004E516E">
                        <w:rPr>
                          <w:rFonts w:cs="Arial"/>
                          <w:szCs w:val="18"/>
                        </w:rPr>
                        <w:t xml:space="preserve"> in women and </w:t>
                      </w:r>
                      <w:r w:rsidR="00A05183" w:rsidRPr="00A05183">
                        <w:rPr>
                          <w:rFonts w:eastAsiaTheme="minorEastAsia" w:cs="Arial"/>
                          <w:szCs w:val="18"/>
                          <w:lang w:eastAsia="en-GB"/>
                        </w:rPr>
                        <w:t>134</w:t>
                      </w:r>
                      <w:r w:rsidRPr="004E516E">
                        <w:rPr>
                          <w:rFonts w:cs="Arial"/>
                          <w:szCs w:val="18"/>
                        </w:rPr>
                        <w:t xml:space="preserve"> in men), meaning </w:t>
                      </w:r>
                      <w:r w:rsidR="00A05183" w:rsidRPr="00A05183">
                        <w:rPr>
                          <w:rFonts w:eastAsiaTheme="minorEastAsia" w:cs="Arial"/>
                          <w:szCs w:val="18"/>
                          <w:lang w:eastAsia="en-GB"/>
                        </w:rPr>
                        <w:t>0.12%</w:t>
                      </w:r>
                      <w:r>
                        <w:rPr>
                          <w:rFonts w:cs="Arial"/>
                          <w:szCs w:val="18"/>
                        </w:rPr>
                        <w:t xml:space="preserve"> </w:t>
                      </w:r>
                      <w:r w:rsidRPr="004E516E">
                        <w:rPr>
                          <w:rFonts w:cs="Arial"/>
                          <w:szCs w:val="18"/>
                        </w:rPr>
                        <w:t>of all deaths (</w:t>
                      </w:r>
                      <w:r w:rsidR="00A05183" w:rsidRPr="00A05183">
                        <w:rPr>
                          <w:rFonts w:eastAsiaTheme="minorEastAsia" w:cs="Arial"/>
                          <w:szCs w:val="18"/>
                          <w:lang w:eastAsia="en-GB"/>
                        </w:rPr>
                        <w:t>0.00%</w:t>
                      </w:r>
                      <w:r w:rsidRPr="004E516E">
                        <w:rPr>
                          <w:rFonts w:cs="Arial"/>
                          <w:szCs w:val="18"/>
                        </w:rPr>
                        <w:t xml:space="preserve"> in women and </w:t>
                      </w:r>
                      <w:r w:rsidR="00A05183" w:rsidRPr="00A05183">
                        <w:rPr>
                          <w:rFonts w:eastAsiaTheme="minorEastAsia" w:cs="Arial"/>
                          <w:szCs w:val="18"/>
                          <w:lang w:eastAsia="en-GB"/>
                        </w:rPr>
                        <w:t>0.24%</w:t>
                      </w:r>
                      <w:r w:rsidRPr="004E516E">
                        <w:rPr>
                          <w:rFonts w:cs="Arial"/>
                          <w:szCs w:val="18"/>
                        </w:rPr>
                        <w:t xml:space="preserve"> in men). When compared with the best level of sustainable and equitable wellbeing, the present annual excess mortality rises to </w:t>
                      </w:r>
                      <w:r w:rsidR="00A05183" w:rsidRPr="00A05183">
                        <w:rPr>
                          <w:rFonts w:eastAsiaTheme="minorEastAsia" w:cs="Arial"/>
                          <w:szCs w:val="18"/>
                          <w:lang w:eastAsia="en-GB"/>
                        </w:rPr>
                        <w:t>10130</w:t>
                      </w:r>
                      <w:r w:rsidRPr="004E516E">
                        <w:rPr>
                          <w:rFonts w:cs="Arial"/>
                          <w:szCs w:val="18"/>
                        </w:rPr>
                        <w:t xml:space="preserve">, </w:t>
                      </w:r>
                      <w:r w:rsidR="00A05183" w:rsidRPr="00A05183">
                        <w:rPr>
                          <w:rFonts w:eastAsiaTheme="minorEastAsia" w:cs="Arial"/>
                          <w:szCs w:val="18"/>
                          <w:lang w:eastAsia="en-GB"/>
                        </w:rPr>
                        <w:t>9.30%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A05183" w:rsidRPr="00A05183">
                        <w:rPr>
                          <w:rFonts w:eastAsiaTheme="minorEastAsia" w:cs="Arial"/>
                          <w:szCs w:val="18"/>
                          <w:lang w:eastAsia="en-GB"/>
                        </w:rPr>
                        <w:t>75.60</w:t>
                      </w:r>
                      <w:r w:rsidRPr="004E516E">
                        <w:rPr>
                          <w:rFonts w:cs="Arial"/>
                          <w:szCs w:val="18"/>
                        </w:rPr>
                        <w:t xml:space="preserve"> life years, and ranks </w:t>
                      </w:r>
                      <w:r w:rsidR="00A05183" w:rsidRPr="00A05183">
                        <w:rPr>
                          <w:rFonts w:eastAsiaTheme="minorEastAsia" w:cs="Arial"/>
                          <w:szCs w:val="18"/>
                          <w:lang w:eastAsia="en-GB"/>
                        </w:rPr>
                        <w:t>35</w:t>
                      </w:r>
                      <w:r>
                        <w:rPr>
                          <w:rFonts w:cs="Arial"/>
                          <w:szCs w:val="18"/>
                        </w:rPr>
                        <w:t xml:space="preserve"> in the worl</w:t>
                      </w:r>
                      <w:r w:rsidRPr="004E516E">
                        <w:rPr>
                          <w:rFonts w:cs="Arial"/>
                          <w:szCs w:val="18"/>
                        </w:rPr>
                        <w:t>d.</w:t>
                      </w:r>
                    </w:p>
                    <w:p w:rsidR="009D17DC" w:rsidRDefault="009D17D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F39" w:rsidRDefault="00EB2F39" w:rsidP="00132816">
      <w:pPr>
        <w:spacing w:after="0" w:line="240" w:lineRule="auto"/>
      </w:pPr>
      <w:r>
        <w:separator/>
      </w:r>
    </w:p>
  </w:endnote>
  <w:endnote w:type="continuationSeparator" w:id="0">
    <w:p w:rsidR="00EB2F39" w:rsidRDefault="00EB2F39"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F39" w:rsidRDefault="00EB2F39" w:rsidP="00132816">
      <w:pPr>
        <w:spacing w:after="0" w:line="240" w:lineRule="auto"/>
      </w:pPr>
      <w:r>
        <w:separator/>
      </w:r>
    </w:p>
  </w:footnote>
  <w:footnote w:type="continuationSeparator" w:id="0">
    <w:p w:rsidR="00EB2F39" w:rsidRDefault="00EB2F39" w:rsidP="00132816">
      <w:pPr>
        <w:spacing w:after="0" w:line="240" w:lineRule="auto"/>
      </w:pPr>
      <w:r>
        <w:continuationSeparator/>
      </w:r>
    </w:p>
  </w:footnote>
  <w:footnote w:id="1">
    <w:p w:rsidR="009D17DC" w:rsidRPr="007754E9" w:rsidRDefault="009D17D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D17DC" w:rsidRPr="007754E9" w:rsidRDefault="009D17D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D17DC" w:rsidRPr="00DD01AF" w:rsidRDefault="009D17D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D17DC" w:rsidRPr="007754E9" w:rsidRDefault="009D17D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D17DC" w:rsidRPr="007754E9" w:rsidRDefault="009D17D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9D17DC" w:rsidRPr="00FF618F" w:rsidRDefault="009D17D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9D17DC" w:rsidRPr="00FF618F" w:rsidRDefault="009D17D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9D17DC" w:rsidRDefault="009D17D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4EA0"/>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D17DC"/>
    <w:rsid w:val="009E51E2"/>
    <w:rsid w:val="00A05183"/>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2F39"/>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6" fill="f" fillcolor="white" stroke="f">
      <v:fill color="white" on="f"/>
      <v:stroke on="f"/>
    </o:shapedefaults>
    <o:shapelayout v:ext="edit">
      <o:idmap v:ext="edit" data="1"/>
    </o:shapelayout>
  </w:shapeDefaults>
  <w:decimalSymbol w:val="."/>
  <w:listSeparator w:val=","/>
  <w14:docId w14:val="59DEEFC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AFE9-24B7-45C0-A142-A4781857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2021-12-28T08:23:00Z</dcterms:created>
  <dcterms:modified xsi:type="dcterms:W3CDTF">2021-12-28T08:23:00Z</dcterms:modified>
</cp:coreProperties>
</file>